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2F306" w14:textId="13DE21D8" w:rsidR="00445AD8" w:rsidRPr="00445AD8" w:rsidRDefault="002E5D8D" w:rsidP="00445AD8">
      <w:pPr>
        <w:jc w:val="center"/>
        <w:rPr>
          <w:rFonts w:cstheme="minorHAnsi"/>
          <w:b/>
          <w:sz w:val="24"/>
          <w:szCs w:val="24"/>
        </w:rPr>
      </w:pPr>
      <w:r w:rsidRPr="00445AD8">
        <w:rPr>
          <w:rFonts w:cstheme="minorHAnsi"/>
          <w:b/>
          <w:sz w:val="24"/>
          <w:szCs w:val="24"/>
        </w:rPr>
        <w:t>REPOSITIONING AGRICULTURAL EDUCATION FOR 21</w:t>
      </w:r>
      <w:r w:rsidRPr="00445AD8">
        <w:rPr>
          <w:rFonts w:cstheme="minorHAnsi"/>
          <w:b/>
          <w:sz w:val="24"/>
          <w:szCs w:val="24"/>
          <w:vertAlign w:val="superscript"/>
        </w:rPr>
        <w:t>ST</w:t>
      </w:r>
      <w:r w:rsidRPr="00445AD8">
        <w:rPr>
          <w:rFonts w:cstheme="minorHAnsi"/>
          <w:b/>
          <w:sz w:val="24"/>
          <w:szCs w:val="24"/>
        </w:rPr>
        <w:t xml:space="preserve"> CENTURY SKILLS, INNOVATION AND GLOBAL COMPETITIVENES</w:t>
      </w:r>
      <w:r w:rsidR="00445AD8" w:rsidRPr="00445AD8">
        <w:rPr>
          <w:rFonts w:cstheme="minorHAnsi"/>
          <w:b/>
          <w:sz w:val="24"/>
          <w:szCs w:val="24"/>
        </w:rPr>
        <w:t>S</w:t>
      </w:r>
    </w:p>
    <w:p w14:paraId="3EBC6723" w14:textId="0562C624" w:rsidR="00445AD8" w:rsidRPr="004C7FD6" w:rsidRDefault="00A73785" w:rsidP="00A73785">
      <w:pPr>
        <w:shd w:val="clear" w:color="auto" w:fill="FFFFFF"/>
        <w:spacing w:after="100" w:afterAutospacing="1" w:line="240" w:lineRule="auto"/>
        <w:jc w:val="center"/>
        <w:outlineLvl w:val="3"/>
        <w:rPr>
          <w:rFonts w:eastAsia="Times New Roman" w:cstheme="minorHAnsi"/>
          <w:b/>
          <w:bCs/>
          <w:color w:val="212529"/>
          <w:sz w:val="24"/>
          <w:szCs w:val="24"/>
        </w:rPr>
      </w:pPr>
      <w:r>
        <w:rPr>
          <w:rFonts w:eastAsia="Times New Roman" w:cstheme="minorHAnsi"/>
          <w:b/>
          <w:bCs/>
          <w:color w:val="212529"/>
          <w:sz w:val="24"/>
          <w:szCs w:val="24"/>
        </w:rPr>
        <w:t>Keynote Address Presented by</w:t>
      </w:r>
    </w:p>
    <w:p w14:paraId="5CCD89FF" w14:textId="77777777" w:rsidR="00445AD8" w:rsidRPr="004C7FD6" w:rsidRDefault="00445AD8" w:rsidP="00445AD8">
      <w:pPr>
        <w:shd w:val="clear" w:color="auto" w:fill="FFFFFF"/>
        <w:spacing w:after="0" w:line="240" w:lineRule="auto"/>
        <w:jc w:val="center"/>
        <w:outlineLvl w:val="3"/>
        <w:rPr>
          <w:rFonts w:eastAsia="Times New Roman" w:cstheme="minorHAnsi"/>
          <w:b/>
          <w:bCs/>
          <w:color w:val="212529"/>
          <w:sz w:val="24"/>
          <w:szCs w:val="24"/>
        </w:rPr>
      </w:pPr>
      <w:r w:rsidRPr="004C7FD6">
        <w:rPr>
          <w:rFonts w:eastAsia="Times New Roman" w:cstheme="minorHAnsi"/>
          <w:b/>
          <w:bCs/>
          <w:color w:val="212529"/>
          <w:sz w:val="24"/>
          <w:szCs w:val="24"/>
        </w:rPr>
        <w:t xml:space="preserve"> INIOBONG A. AKPABIO, PhD</w:t>
      </w:r>
    </w:p>
    <w:p w14:paraId="5433E523" w14:textId="78326CA0" w:rsidR="00445AD8" w:rsidRPr="004C7FD6" w:rsidRDefault="00445AD8" w:rsidP="00445AD8">
      <w:pPr>
        <w:shd w:val="clear" w:color="auto" w:fill="FFFFFF"/>
        <w:spacing w:after="0" w:line="240" w:lineRule="auto"/>
        <w:jc w:val="center"/>
        <w:outlineLvl w:val="3"/>
        <w:rPr>
          <w:rFonts w:eastAsia="Times New Roman" w:cstheme="minorHAnsi"/>
          <w:b/>
          <w:bCs/>
          <w:color w:val="212529"/>
          <w:sz w:val="24"/>
          <w:szCs w:val="24"/>
        </w:rPr>
      </w:pPr>
      <w:r w:rsidRPr="004C7FD6">
        <w:rPr>
          <w:rFonts w:eastAsia="Times New Roman" w:cstheme="minorHAnsi"/>
          <w:b/>
          <w:bCs/>
          <w:color w:val="212529"/>
          <w:sz w:val="24"/>
          <w:szCs w:val="24"/>
        </w:rPr>
        <w:t xml:space="preserve">(Professor of </w:t>
      </w:r>
      <w:r>
        <w:rPr>
          <w:rFonts w:eastAsia="Times New Roman" w:cstheme="minorHAnsi"/>
          <w:b/>
          <w:bCs/>
          <w:color w:val="212529"/>
          <w:sz w:val="24"/>
          <w:szCs w:val="24"/>
        </w:rPr>
        <w:t>Agricultural Extension</w:t>
      </w:r>
      <w:r w:rsidRPr="004C7FD6">
        <w:rPr>
          <w:rFonts w:eastAsia="Times New Roman" w:cstheme="minorHAnsi"/>
          <w:b/>
          <w:bCs/>
          <w:color w:val="212529"/>
          <w:sz w:val="24"/>
          <w:szCs w:val="24"/>
        </w:rPr>
        <w:t>)</w:t>
      </w:r>
    </w:p>
    <w:p w14:paraId="65EA3FF6" w14:textId="1C05607D" w:rsidR="00445AD8" w:rsidRPr="004C7FD6" w:rsidRDefault="00A73785" w:rsidP="00445AD8">
      <w:pPr>
        <w:shd w:val="clear" w:color="auto" w:fill="FFFFFF"/>
        <w:spacing w:after="0" w:line="240" w:lineRule="auto"/>
        <w:jc w:val="center"/>
        <w:outlineLvl w:val="3"/>
        <w:rPr>
          <w:rFonts w:eastAsia="Times New Roman" w:cstheme="minorHAnsi"/>
          <w:b/>
          <w:bCs/>
          <w:color w:val="212529"/>
          <w:sz w:val="24"/>
          <w:szCs w:val="24"/>
        </w:rPr>
      </w:pPr>
      <w:r w:rsidRPr="004C7FD6">
        <w:rPr>
          <w:rFonts w:eastAsia="Times New Roman" w:cstheme="minorHAnsi"/>
          <w:b/>
          <w:bCs/>
          <w:color w:val="212529"/>
          <w:sz w:val="24"/>
          <w:szCs w:val="24"/>
        </w:rPr>
        <w:t xml:space="preserve">Department Of Agricultural Extension </w:t>
      </w:r>
      <w:r>
        <w:rPr>
          <w:rFonts w:eastAsia="Times New Roman" w:cstheme="minorHAnsi"/>
          <w:b/>
          <w:bCs/>
          <w:color w:val="212529"/>
          <w:sz w:val="24"/>
          <w:szCs w:val="24"/>
        </w:rPr>
        <w:t>a</w:t>
      </w:r>
      <w:r w:rsidRPr="004C7FD6">
        <w:rPr>
          <w:rFonts w:eastAsia="Times New Roman" w:cstheme="minorHAnsi"/>
          <w:b/>
          <w:bCs/>
          <w:color w:val="212529"/>
          <w:sz w:val="24"/>
          <w:szCs w:val="24"/>
        </w:rPr>
        <w:t>nd Rural Development</w:t>
      </w:r>
    </w:p>
    <w:p w14:paraId="66A4AECF" w14:textId="5E8CFC01" w:rsidR="00445AD8" w:rsidRDefault="00A73785" w:rsidP="00445AD8">
      <w:pPr>
        <w:shd w:val="clear" w:color="auto" w:fill="FFFFFF"/>
        <w:spacing w:after="0" w:line="240" w:lineRule="auto"/>
        <w:jc w:val="center"/>
        <w:outlineLvl w:val="3"/>
        <w:rPr>
          <w:rFonts w:eastAsia="Times New Roman" w:cstheme="minorHAnsi"/>
          <w:b/>
          <w:bCs/>
          <w:color w:val="212529"/>
          <w:sz w:val="24"/>
          <w:szCs w:val="24"/>
        </w:rPr>
      </w:pPr>
      <w:r w:rsidRPr="004C7FD6">
        <w:rPr>
          <w:rFonts w:eastAsia="Times New Roman" w:cstheme="minorHAnsi"/>
          <w:b/>
          <w:bCs/>
          <w:color w:val="212529"/>
          <w:sz w:val="24"/>
          <w:szCs w:val="24"/>
        </w:rPr>
        <w:t xml:space="preserve">University of </w:t>
      </w:r>
      <w:r>
        <w:rPr>
          <w:rFonts w:eastAsia="Times New Roman" w:cstheme="minorHAnsi"/>
          <w:b/>
          <w:bCs/>
          <w:color w:val="212529"/>
          <w:sz w:val="24"/>
          <w:szCs w:val="24"/>
        </w:rPr>
        <w:t>U</w:t>
      </w:r>
      <w:r w:rsidRPr="004C7FD6">
        <w:rPr>
          <w:rFonts w:eastAsia="Times New Roman" w:cstheme="minorHAnsi"/>
          <w:b/>
          <w:bCs/>
          <w:color w:val="212529"/>
          <w:sz w:val="24"/>
          <w:szCs w:val="24"/>
        </w:rPr>
        <w:t xml:space="preserve">yo, </w:t>
      </w:r>
      <w:r>
        <w:rPr>
          <w:rFonts w:eastAsia="Times New Roman" w:cstheme="minorHAnsi"/>
          <w:b/>
          <w:bCs/>
          <w:color w:val="212529"/>
          <w:sz w:val="24"/>
          <w:szCs w:val="24"/>
        </w:rPr>
        <w:t>N</w:t>
      </w:r>
      <w:r w:rsidRPr="004C7FD6">
        <w:rPr>
          <w:rFonts w:eastAsia="Times New Roman" w:cstheme="minorHAnsi"/>
          <w:b/>
          <w:bCs/>
          <w:color w:val="212529"/>
          <w:sz w:val="24"/>
          <w:szCs w:val="24"/>
        </w:rPr>
        <w:t>igeria</w:t>
      </w:r>
    </w:p>
    <w:p w14:paraId="36B61418" w14:textId="452EABF5" w:rsidR="00A73785" w:rsidRDefault="00A73785" w:rsidP="00445AD8">
      <w:pPr>
        <w:shd w:val="clear" w:color="auto" w:fill="FFFFFF"/>
        <w:spacing w:after="0" w:line="240" w:lineRule="auto"/>
        <w:jc w:val="center"/>
        <w:outlineLvl w:val="3"/>
        <w:rPr>
          <w:rFonts w:eastAsia="Times New Roman" w:cstheme="minorHAnsi"/>
          <w:b/>
          <w:bCs/>
          <w:color w:val="212529"/>
          <w:sz w:val="24"/>
          <w:szCs w:val="24"/>
        </w:rPr>
      </w:pPr>
      <w:hyperlink r:id="rId7" w:history="1">
        <w:r w:rsidRPr="00F14EEA">
          <w:rPr>
            <w:rStyle w:val="Hyperlink"/>
            <w:rFonts w:eastAsia="Times New Roman" w:cstheme="minorHAnsi"/>
            <w:b/>
            <w:bCs/>
            <w:sz w:val="24"/>
            <w:szCs w:val="24"/>
          </w:rPr>
          <w:t>dr_akpabio2@yahoo.com</w:t>
        </w:r>
      </w:hyperlink>
    </w:p>
    <w:p w14:paraId="0DC97749" w14:textId="51C6C191" w:rsidR="00A73785" w:rsidRDefault="00A73785" w:rsidP="00445AD8">
      <w:pPr>
        <w:shd w:val="clear" w:color="auto" w:fill="FFFFFF"/>
        <w:spacing w:after="0" w:line="240" w:lineRule="auto"/>
        <w:jc w:val="center"/>
        <w:outlineLvl w:val="3"/>
        <w:rPr>
          <w:rFonts w:eastAsia="Times New Roman" w:cstheme="minorHAnsi"/>
          <w:b/>
          <w:bCs/>
          <w:color w:val="212529"/>
          <w:sz w:val="24"/>
          <w:szCs w:val="24"/>
        </w:rPr>
      </w:pPr>
      <w:hyperlink r:id="rId8" w:history="1">
        <w:r w:rsidRPr="00F14EEA">
          <w:rPr>
            <w:rStyle w:val="Hyperlink"/>
            <w:rFonts w:eastAsia="Times New Roman" w:cstheme="minorHAnsi"/>
            <w:b/>
            <w:bCs/>
            <w:sz w:val="24"/>
            <w:szCs w:val="24"/>
          </w:rPr>
          <w:t>iniobongakpabio@uniuyo.edu.ng</w:t>
        </w:r>
      </w:hyperlink>
    </w:p>
    <w:p w14:paraId="54BBDF7D" w14:textId="45D169B7" w:rsidR="00A73785" w:rsidRPr="004C7FD6" w:rsidRDefault="00A73785" w:rsidP="00445AD8">
      <w:pPr>
        <w:shd w:val="clear" w:color="auto" w:fill="FFFFFF"/>
        <w:spacing w:after="0" w:line="240" w:lineRule="auto"/>
        <w:jc w:val="center"/>
        <w:outlineLvl w:val="3"/>
        <w:rPr>
          <w:rFonts w:eastAsia="Times New Roman" w:cstheme="minorHAnsi"/>
          <w:b/>
          <w:bCs/>
          <w:color w:val="212529"/>
          <w:sz w:val="24"/>
          <w:szCs w:val="24"/>
        </w:rPr>
      </w:pPr>
      <w:hyperlink r:id="rId9" w:history="1">
        <w:r w:rsidRPr="00D844B5">
          <w:rPr>
            <w:rStyle w:val="Hyperlink"/>
            <w:b/>
            <w:i/>
            <w:sz w:val="24"/>
            <w:szCs w:val="24"/>
          </w:rPr>
          <w:t>www.iniobongakpabio.com.ng</w:t>
        </w:r>
      </w:hyperlink>
    </w:p>
    <w:p w14:paraId="56D3315C" w14:textId="77777777" w:rsidR="00445AD8" w:rsidRPr="004C7FD6" w:rsidRDefault="00445AD8" w:rsidP="00445AD8">
      <w:pPr>
        <w:shd w:val="clear" w:color="auto" w:fill="FFFFFF"/>
        <w:spacing w:after="0" w:line="240" w:lineRule="auto"/>
        <w:jc w:val="center"/>
        <w:outlineLvl w:val="3"/>
        <w:rPr>
          <w:rFonts w:eastAsia="Times New Roman" w:cstheme="minorHAnsi"/>
          <w:b/>
          <w:bCs/>
          <w:color w:val="212529"/>
          <w:sz w:val="24"/>
          <w:szCs w:val="24"/>
        </w:rPr>
      </w:pPr>
    </w:p>
    <w:p w14:paraId="7F19816A" w14:textId="0875C5B9" w:rsidR="00445AD8" w:rsidRPr="004C7FD6" w:rsidRDefault="009C7C47" w:rsidP="009C7C47">
      <w:pPr>
        <w:shd w:val="clear" w:color="auto" w:fill="FFFFFF"/>
        <w:spacing w:after="0" w:line="240" w:lineRule="auto"/>
        <w:outlineLvl w:val="3"/>
        <w:rPr>
          <w:rFonts w:eastAsia="Times New Roman" w:cstheme="minorHAnsi"/>
          <w:b/>
          <w:bCs/>
          <w:color w:val="212529"/>
          <w:sz w:val="24"/>
          <w:szCs w:val="24"/>
        </w:rPr>
      </w:pPr>
      <w:r>
        <w:rPr>
          <w:rFonts w:eastAsia="Times New Roman" w:cstheme="minorHAnsi"/>
          <w:b/>
          <w:bCs/>
          <w:color w:val="212529"/>
          <w:sz w:val="24"/>
          <w:szCs w:val="24"/>
        </w:rPr>
        <w:t>ABSTRACT</w:t>
      </w:r>
    </w:p>
    <w:p w14:paraId="71124D32" w14:textId="758F73F7" w:rsidR="009C7C47" w:rsidRPr="002C58F4" w:rsidRDefault="009C7C47" w:rsidP="009C7C47">
      <w:pPr>
        <w:spacing w:after="0" w:line="240" w:lineRule="auto"/>
        <w:jc w:val="both"/>
        <w:rPr>
          <w:rFonts w:cstheme="minorHAnsi"/>
        </w:rPr>
      </w:pPr>
      <w:r w:rsidRPr="002C58F4">
        <w:t>The 21</w:t>
      </w:r>
      <w:r w:rsidRPr="002C58F4">
        <w:rPr>
          <w:vertAlign w:val="superscript"/>
        </w:rPr>
        <w:t>st</w:t>
      </w:r>
      <w:r w:rsidRPr="002C58F4">
        <w:t xml:space="preserve"> century world, with all its intricacies and complexities has no space for laggards. Nigeria’s agriculture, which is the mainstay of the economy - must transform and move in tandem with the advanced technological pace of this era. This would ensure that the sector sustainably creates jobs, lifts millions out of poverty and boosts the country’s level of economic competitiveness in the global sphere. The afore-depicted scenario can only gain traction with a </w:t>
      </w:r>
      <w:r w:rsidRPr="002C58F4">
        <w:rPr>
          <w:rFonts w:cstheme="minorHAnsi"/>
        </w:rPr>
        <w:t>renovated and functional Agricultural Technical and Vocational Education and Training (ATVET) system. This system is expected to churn out</w:t>
      </w:r>
      <w:r w:rsidRPr="002C58F4">
        <w:rPr>
          <w:rFonts w:eastAsia="Times New Roman" w:cstheme="minorHAnsi"/>
          <w:bCs/>
        </w:rPr>
        <w:t xml:space="preserve"> </w:t>
      </w:r>
      <w:r w:rsidRPr="002C58F4">
        <w:rPr>
          <w:rFonts w:cstheme="minorHAnsi"/>
        </w:rPr>
        <w:t xml:space="preserve">ready-to-work graduates who can compete and catch up with various changes that occur in the </w:t>
      </w:r>
      <w:r w:rsidR="005C340C">
        <w:rPr>
          <w:rFonts w:cstheme="minorHAnsi"/>
        </w:rPr>
        <w:t xml:space="preserve">digitalized </w:t>
      </w:r>
      <w:r w:rsidRPr="002C58F4">
        <w:rPr>
          <w:rFonts w:cstheme="minorHAnsi"/>
        </w:rPr>
        <w:t>industrial world. This keynote paper traverses the intricacies of this expected transformation. It unravels various skill competencies required by agricultural education students to make impact in the 21</w:t>
      </w:r>
      <w:r w:rsidRPr="002C58F4">
        <w:rPr>
          <w:rFonts w:cstheme="minorHAnsi"/>
          <w:vertAlign w:val="superscript"/>
        </w:rPr>
        <w:t>st</w:t>
      </w:r>
      <w:r w:rsidRPr="002C58F4">
        <w:rPr>
          <w:rFonts w:cstheme="minorHAnsi"/>
        </w:rPr>
        <w:t xml:space="preserve"> century</w:t>
      </w:r>
      <w:r w:rsidR="005C340C">
        <w:rPr>
          <w:rFonts w:cstheme="minorHAnsi"/>
        </w:rPr>
        <w:t>,</w:t>
      </w:r>
      <w:r w:rsidRPr="002C58F4">
        <w:rPr>
          <w:rFonts w:cstheme="minorHAnsi"/>
        </w:rPr>
        <w:t xml:space="preserve"> and the role expectations of teachers of agricultural education in kick-starting and maintaining this momentum</w:t>
      </w:r>
      <w:r w:rsidR="005C340C">
        <w:rPr>
          <w:rFonts w:cstheme="minorHAnsi"/>
        </w:rPr>
        <w:t>;</w:t>
      </w:r>
      <w:r w:rsidRPr="002C58F4">
        <w:rPr>
          <w:rFonts w:cstheme="minorHAnsi"/>
        </w:rPr>
        <w:t xml:space="preserve"> even in the face of the prevailing economic and security scenario in the country.</w:t>
      </w:r>
    </w:p>
    <w:p w14:paraId="7A54DCFD" w14:textId="748AE257" w:rsidR="005C340C" w:rsidRPr="00445AD8" w:rsidRDefault="005C340C" w:rsidP="005C340C">
      <w:pPr>
        <w:spacing w:after="0" w:line="240" w:lineRule="auto"/>
        <w:jc w:val="both"/>
        <w:rPr>
          <w:rFonts w:cstheme="minorHAnsi"/>
          <w:b/>
          <w:sz w:val="24"/>
          <w:szCs w:val="24"/>
        </w:rPr>
      </w:pPr>
      <w:r w:rsidRPr="005C340C">
        <w:rPr>
          <w:rFonts w:eastAsia="Times New Roman" w:cstheme="minorHAnsi"/>
          <w:b/>
          <w:bCs/>
          <w:i/>
          <w:iCs/>
          <w:color w:val="212529"/>
          <w:sz w:val="24"/>
          <w:szCs w:val="24"/>
        </w:rPr>
        <w:t>Keywords: Agricultural education,</w:t>
      </w:r>
      <w:r>
        <w:rPr>
          <w:rFonts w:eastAsia="Times New Roman" w:cstheme="minorHAnsi"/>
          <w:b/>
          <w:bCs/>
          <w:i/>
          <w:iCs/>
          <w:color w:val="212529"/>
          <w:sz w:val="24"/>
          <w:szCs w:val="24"/>
        </w:rPr>
        <w:t xml:space="preserve"> </w:t>
      </w:r>
      <w:r w:rsidRPr="005C340C">
        <w:rPr>
          <w:rFonts w:cstheme="minorHAnsi"/>
          <w:b/>
          <w:i/>
          <w:iCs/>
          <w:sz w:val="24"/>
          <w:szCs w:val="24"/>
        </w:rPr>
        <w:t>21</w:t>
      </w:r>
      <w:r w:rsidRPr="005C340C">
        <w:rPr>
          <w:rFonts w:cstheme="minorHAnsi"/>
          <w:b/>
          <w:i/>
          <w:iCs/>
          <w:sz w:val="24"/>
          <w:szCs w:val="24"/>
          <w:vertAlign w:val="superscript"/>
        </w:rPr>
        <w:t>st</w:t>
      </w:r>
      <w:r w:rsidRPr="005C340C">
        <w:rPr>
          <w:rFonts w:cstheme="minorHAnsi"/>
          <w:b/>
          <w:i/>
          <w:iCs/>
          <w:sz w:val="24"/>
          <w:szCs w:val="24"/>
        </w:rPr>
        <w:t xml:space="preserve"> century skills, innovation</w:t>
      </w:r>
      <w:r>
        <w:rPr>
          <w:rFonts w:cstheme="minorHAnsi"/>
          <w:b/>
          <w:i/>
          <w:iCs/>
          <w:sz w:val="24"/>
          <w:szCs w:val="24"/>
        </w:rPr>
        <w:t>,</w:t>
      </w:r>
      <w:r w:rsidRPr="005C340C">
        <w:rPr>
          <w:rFonts w:cstheme="minorHAnsi"/>
          <w:b/>
          <w:i/>
          <w:iCs/>
          <w:sz w:val="24"/>
          <w:szCs w:val="24"/>
        </w:rPr>
        <w:t xml:space="preserve"> global competitiveness</w:t>
      </w:r>
      <w:r>
        <w:rPr>
          <w:rFonts w:cstheme="minorHAnsi"/>
          <w:b/>
          <w:i/>
          <w:iCs/>
          <w:sz w:val="24"/>
          <w:szCs w:val="24"/>
        </w:rPr>
        <w:t xml:space="preserve">, </w:t>
      </w:r>
      <w:r>
        <w:rPr>
          <w:rFonts w:cstheme="minorHAnsi"/>
          <w:b/>
          <w:i/>
          <w:iCs/>
          <w:sz w:val="24"/>
          <w:szCs w:val="24"/>
        </w:rPr>
        <w:tab/>
        <w:t xml:space="preserve"> </w:t>
      </w:r>
      <w:r>
        <w:rPr>
          <w:rFonts w:cstheme="minorHAnsi"/>
          <w:b/>
          <w:i/>
          <w:iCs/>
          <w:sz w:val="24"/>
          <w:szCs w:val="24"/>
        </w:rPr>
        <w:tab/>
        <w:t xml:space="preserve">      students, teachers</w:t>
      </w:r>
    </w:p>
    <w:p w14:paraId="033BD876" w14:textId="24AEE0AE" w:rsidR="005D637A" w:rsidRPr="005C340C" w:rsidRDefault="005D637A" w:rsidP="00C624C3">
      <w:pPr>
        <w:shd w:val="clear" w:color="auto" w:fill="FFFFFF"/>
        <w:spacing w:after="0" w:line="240" w:lineRule="auto"/>
        <w:jc w:val="both"/>
        <w:outlineLvl w:val="3"/>
        <w:rPr>
          <w:rFonts w:eastAsia="Times New Roman" w:cstheme="minorHAnsi"/>
          <w:b/>
          <w:bCs/>
          <w:i/>
          <w:iCs/>
          <w:color w:val="212529"/>
          <w:sz w:val="24"/>
          <w:szCs w:val="24"/>
        </w:rPr>
      </w:pPr>
    </w:p>
    <w:p w14:paraId="07ECB90B" w14:textId="77777777" w:rsidR="005C340C" w:rsidRDefault="005C340C" w:rsidP="00C624C3">
      <w:pPr>
        <w:shd w:val="clear" w:color="auto" w:fill="FFFFFF"/>
        <w:spacing w:after="0" w:line="240" w:lineRule="auto"/>
        <w:jc w:val="both"/>
        <w:outlineLvl w:val="3"/>
        <w:rPr>
          <w:rFonts w:eastAsia="Times New Roman" w:cstheme="minorHAnsi"/>
          <w:b/>
          <w:bCs/>
          <w:color w:val="212529"/>
        </w:rPr>
      </w:pPr>
    </w:p>
    <w:p w14:paraId="179FFA13" w14:textId="5E6FD499" w:rsidR="00C624C3" w:rsidRPr="00055EA3" w:rsidRDefault="00C624C3" w:rsidP="00C624C3">
      <w:pPr>
        <w:shd w:val="clear" w:color="auto" w:fill="FFFFFF"/>
        <w:spacing w:after="0" w:line="240" w:lineRule="auto"/>
        <w:jc w:val="both"/>
        <w:outlineLvl w:val="3"/>
        <w:rPr>
          <w:rFonts w:eastAsia="Times New Roman" w:cstheme="minorHAnsi"/>
          <w:b/>
          <w:bCs/>
          <w:color w:val="212529"/>
        </w:rPr>
      </w:pPr>
      <w:r w:rsidRPr="00055EA3">
        <w:rPr>
          <w:rFonts w:eastAsia="Times New Roman" w:cstheme="minorHAnsi"/>
          <w:b/>
          <w:bCs/>
          <w:color w:val="212529"/>
        </w:rPr>
        <w:t>PREAMBLE</w:t>
      </w:r>
      <w:r w:rsidR="003A6A9D" w:rsidRPr="00055EA3">
        <w:rPr>
          <w:rFonts w:eastAsia="Times New Roman" w:cstheme="minorHAnsi"/>
          <w:b/>
          <w:bCs/>
          <w:color w:val="212529"/>
        </w:rPr>
        <w:t xml:space="preserve"> (Akpabio, 2025)</w:t>
      </w:r>
    </w:p>
    <w:p w14:paraId="6E76ECBC" w14:textId="17148786" w:rsidR="00C624C3" w:rsidRPr="00055EA3" w:rsidRDefault="00C624C3" w:rsidP="005B486C">
      <w:pPr>
        <w:pStyle w:val="ListParagraph"/>
        <w:numPr>
          <w:ilvl w:val="0"/>
          <w:numId w:val="2"/>
        </w:numPr>
        <w:shd w:val="clear" w:color="auto" w:fill="FFFFFF"/>
        <w:spacing w:after="0" w:line="240" w:lineRule="auto"/>
        <w:jc w:val="both"/>
        <w:outlineLvl w:val="3"/>
        <w:rPr>
          <w:rFonts w:eastAsia="Times New Roman" w:cstheme="minorHAnsi"/>
          <w:bCs/>
          <w:color w:val="212529"/>
        </w:rPr>
      </w:pPr>
      <w:r w:rsidRPr="00055EA3">
        <w:rPr>
          <w:rFonts w:eastAsia="Times New Roman" w:cstheme="minorHAnsi"/>
          <w:bCs/>
          <w:color w:val="212529"/>
        </w:rPr>
        <w:t>Poverty has become endemic in Nigeria</w:t>
      </w:r>
      <w:r w:rsidR="005B486C" w:rsidRPr="00055EA3">
        <w:rPr>
          <w:rFonts w:eastAsia="Times New Roman" w:cstheme="minorHAnsi"/>
          <w:bCs/>
          <w:color w:val="212529"/>
        </w:rPr>
        <w:t xml:space="preserve">: </w:t>
      </w:r>
      <w:r w:rsidRPr="00055EA3">
        <w:rPr>
          <w:rFonts w:eastAsia="Times New Roman" w:cstheme="minorHAnsi"/>
          <w:b/>
          <w:color w:val="212529"/>
        </w:rPr>
        <w:t>52</w:t>
      </w:r>
      <w:r w:rsidRPr="00055EA3">
        <w:rPr>
          <w:rFonts w:eastAsia="Times New Roman" w:cstheme="minorHAnsi"/>
          <w:bCs/>
          <w:color w:val="212529"/>
        </w:rPr>
        <w:t xml:space="preserve"> Million Nigerians pushed into poverty between </w:t>
      </w:r>
      <w:r w:rsidRPr="00055EA3">
        <w:rPr>
          <w:rFonts w:eastAsia="Times New Roman" w:cstheme="minorHAnsi"/>
          <w:b/>
          <w:color w:val="212529"/>
        </w:rPr>
        <w:t>2023</w:t>
      </w:r>
      <w:r w:rsidRPr="00055EA3">
        <w:rPr>
          <w:rFonts w:eastAsia="Times New Roman" w:cstheme="minorHAnsi"/>
          <w:bCs/>
          <w:color w:val="212529"/>
        </w:rPr>
        <w:t xml:space="preserve"> and </w:t>
      </w:r>
      <w:r w:rsidRPr="00055EA3">
        <w:rPr>
          <w:rFonts w:eastAsia="Times New Roman" w:cstheme="minorHAnsi"/>
          <w:b/>
          <w:color w:val="212529"/>
        </w:rPr>
        <w:t>2025</w:t>
      </w:r>
      <w:r w:rsidRPr="00055EA3">
        <w:rPr>
          <w:rFonts w:eastAsia="Times New Roman" w:cstheme="minorHAnsi"/>
          <w:bCs/>
          <w:color w:val="212529"/>
        </w:rPr>
        <w:t>.</w:t>
      </w:r>
    </w:p>
    <w:p w14:paraId="6364CB20" w14:textId="77777777" w:rsidR="00C624C3" w:rsidRPr="00055EA3" w:rsidRDefault="00C624C3" w:rsidP="005D2E3E">
      <w:pPr>
        <w:pStyle w:val="ListParagraph"/>
        <w:shd w:val="clear" w:color="auto" w:fill="FFFFFF"/>
        <w:spacing w:after="0" w:line="240" w:lineRule="auto"/>
        <w:jc w:val="both"/>
        <w:outlineLvl w:val="3"/>
        <w:rPr>
          <w:rFonts w:eastAsia="Times New Roman" w:cstheme="minorHAnsi"/>
          <w:bCs/>
          <w:color w:val="212529"/>
        </w:rPr>
      </w:pPr>
      <w:r w:rsidRPr="00055EA3">
        <w:rPr>
          <w:rFonts w:eastAsia="Times New Roman" w:cstheme="minorHAnsi"/>
          <w:bCs/>
          <w:color w:val="212529"/>
        </w:rPr>
        <w:t xml:space="preserve"> [April, 2023 (87 M); April, 2025 (129 M) and October, 2025 (139 M)]</w:t>
      </w:r>
    </w:p>
    <w:p w14:paraId="2CD17AF2" w14:textId="77777777" w:rsidR="00C624C3" w:rsidRPr="00055EA3" w:rsidRDefault="00C624C3" w:rsidP="005D2E3E">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color w:val="121212"/>
          <w:sz w:val="22"/>
          <w:szCs w:val="22"/>
        </w:rPr>
        <w:t>About 100 Million Nigerians are expected to enter the labour force in the next 25 years (approx. 5.5 million Nigerians enter the labor force each year).</w:t>
      </w:r>
    </w:p>
    <w:p w14:paraId="735F8937" w14:textId="0F47D420" w:rsidR="005D2E3E" w:rsidRPr="00055EA3" w:rsidRDefault="005D2E3E" w:rsidP="005D2E3E">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color w:val="121212"/>
          <w:sz w:val="22"/>
          <w:szCs w:val="22"/>
        </w:rPr>
        <w:t>Nigeria</w:t>
      </w:r>
      <w:r w:rsidR="00592311" w:rsidRPr="00055EA3">
        <w:rPr>
          <w:rFonts w:asciiTheme="minorHAnsi" w:hAnsiTheme="minorHAnsi" w:cstheme="minorHAnsi"/>
          <w:color w:val="121212"/>
          <w:sz w:val="22"/>
          <w:szCs w:val="22"/>
        </w:rPr>
        <w:t xml:space="preserve"> has a youthful population </w:t>
      </w:r>
      <w:r w:rsidRPr="00055EA3">
        <w:rPr>
          <w:rFonts w:asciiTheme="minorHAnsi" w:hAnsiTheme="minorHAnsi" w:cstheme="minorHAnsi"/>
          <w:color w:val="121212"/>
          <w:sz w:val="22"/>
          <w:szCs w:val="22"/>
        </w:rPr>
        <w:t xml:space="preserve">- Median age is </w:t>
      </w:r>
      <w:r w:rsidRPr="00055EA3">
        <w:rPr>
          <w:rFonts w:asciiTheme="minorHAnsi" w:hAnsiTheme="minorHAnsi" w:cstheme="minorHAnsi"/>
          <w:b/>
          <w:bCs/>
          <w:color w:val="121212"/>
          <w:sz w:val="22"/>
          <w:szCs w:val="22"/>
        </w:rPr>
        <w:t>18.1 years</w:t>
      </w:r>
      <w:r w:rsidRPr="00055EA3">
        <w:rPr>
          <w:rFonts w:asciiTheme="minorHAnsi" w:hAnsiTheme="minorHAnsi" w:cstheme="minorHAnsi"/>
          <w:color w:val="121212"/>
          <w:sz w:val="22"/>
          <w:szCs w:val="22"/>
        </w:rPr>
        <w:t xml:space="preserve"> and </w:t>
      </w:r>
      <w:r w:rsidRPr="00055EA3">
        <w:rPr>
          <w:rFonts w:asciiTheme="minorHAnsi" w:hAnsiTheme="minorHAnsi" w:cstheme="minorHAnsi"/>
          <w:b/>
          <w:bCs/>
          <w:color w:val="121212"/>
          <w:sz w:val="22"/>
          <w:szCs w:val="22"/>
        </w:rPr>
        <w:t>58%</w:t>
      </w:r>
      <w:r w:rsidRPr="00055EA3">
        <w:rPr>
          <w:rFonts w:asciiTheme="minorHAnsi" w:hAnsiTheme="minorHAnsi" w:cstheme="minorHAnsi"/>
          <w:color w:val="121212"/>
          <w:sz w:val="22"/>
          <w:szCs w:val="22"/>
        </w:rPr>
        <w:t xml:space="preserve"> population is </w:t>
      </w:r>
      <w:r w:rsidRPr="00055EA3">
        <w:rPr>
          <w:rFonts w:asciiTheme="minorHAnsi" w:hAnsiTheme="minorHAnsi" w:cstheme="minorHAnsi"/>
          <w:b/>
          <w:bCs/>
          <w:color w:val="121212"/>
          <w:sz w:val="22"/>
          <w:szCs w:val="22"/>
        </w:rPr>
        <w:t>under age-30</w:t>
      </w:r>
    </w:p>
    <w:p w14:paraId="66FC2CFE" w14:textId="605EF835" w:rsidR="00C624C3" w:rsidRPr="00055EA3" w:rsidRDefault="005D2E3E" w:rsidP="00592311">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color w:val="121212"/>
          <w:sz w:val="22"/>
          <w:szCs w:val="22"/>
        </w:rPr>
        <w:t xml:space="preserve">Nigeria’s </w:t>
      </w:r>
      <w:r w:rsidR="00592311" w:rsidRPr="00055EA3">
        <w:rPr>
          <w:rFonts w:asciiTheme="minorHAnsi" w:hAnsiTheme="minorHAnsi" w:cstheme="minorHAnsi"/>
          <w:color w:val="121212"/>
          <w:sz w:val="22"/>
          <w:szCs w:val="22"/>
        </w:rPr>
        <w:t>Challenge: In</w:t>
      </w:r>
      <w:r w:rsidRPr="00055EA3">
        <w:rPr>
          <w:rFonts w:asciiTheme="minorHAnsi" w:hAnsiTheme="minorHAnsi" w:cstheme="minorHAnsi"/>
          <w:color w:val="121212"/>
          <w:sz w:val="22"/>
          <w:szCs w:val="22"/>
        </w:rPr>
        <w:t>ability to generate millions additional productive and formal employment opportunities for increasingly educated and tech-savvy young people</w:t>
      </w:r>
      <w:r w:rsidR="00592311" w:rsidRPr="00055EA3">
        <w:rPr>
          <w:rFonts w:asciiTheme="minorHAnsi" w:hAnsiTheme="minorHAnsi" w:cstheme="minorHAnsi"/>
          <w:color w:val="121212"/>
          <w:sz w:val="22"/>
          <w:szCs w:val="22"/>
        </w:rPr>
        <w:t>.</w:t>
      </w:r>
    </w:p>
    <w:p w14:paraId="6C9DA077" w14:textId="1A9FE2F7" w:rsidR="00C624C3" w:rsidRPr="00055EA3" w:rsidRDefault="00C957E8" w:rsidP="00592311">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b/>
          <w:sz w:val="22"/>
          <w:szCs w:val="22"/>
        </w:rPr>
        <w:t>In 2025</w:t>
      </w:r>
      <w:r w:rsidRPr="00055EA3">
        <w:rPr>
          <w:rFonts w:asciiTheme="minorHAnsi" w:hAnsiTheme="minorHAnsi" w:cstheme="minorHAnsi"/>
          <w:bCs/>
          <w:sz w:val="22"/>
          <w:szCs w:val="22"/>
        </w:rPr>
        <w:t>, only</w:t>
      </w:r>
      <w:r w:rsidRPr="00055EA3">
        <w:rPr>
          <w:rFonts w:asciiTheme="minorHAnsi" w:hAnsiTheme="minorHAnsi" w:cstheme="minorHAnsi"/>
          <w:b/>
          <w:sz w:val="22"/>
          <w:szCs w:val="22"/>
        </w:rPr>
        <w:t xml:space="preserve"> 7</w:t>
      </w:r>
      <w:r w:rsidR="00592311" w:rsidRPr="00055EA3">
        <w:rPr>
          <w:rFonts w:asciiTheme="minorHAnsi" w:hAnsiTheme="minorHAnsi" w:cstheme="minorHAnsi"/>
          <w:b/>
          <w:sz w:val="22"/>
          <w:szCs w:val="22"/>
        </w:rPr>
        <w:t xml:space="preserve">% </w:t>
      </w:r>
      <w:r w:rsidR="00592311" w:rsidRPr="00055EA3">
        <w:rPr>
          <w:rFonts w:asciiTheme="minorHAnsi" w:hAnsiTheme="minorHAnsi" w:cstheme="minorHAnsi"/>
          <w:bCs/>
          <w:sz w:val="22"/>
          <w:szCs w:val="22"/>
        </w:rPr>
        <w:t>Nigerians</w:t>
      </w:r>
      <w:r w:rsidRPr="00055EA3">
        <w:rPr>
          <w:rFonts w:asciiTheme="minorHAnsi" w:hAnsiTheme="minorHAnsi" w:cstheme="minorHAnsi"/>
          <w:b/>
          <w:sz w:val="22"/>
          <w:szCs w:val="22"/>
        </w:rPr>
        <w:t xml:space="preserve"> held formal</w:t>
      </w:r>
      <w:r w:rsidR="003A6A9D" w:rsidRPr="00055EA3">
        <w:rPr>
          <w:rFonts w:asciiTheme="minorHAnsi" w:hAnsiTheme="minorHAnsi" w:cstheme="minorHAnsi"/>
          <w:b/>
          <w:sz w:val="22"/>
          <w:szCs w:val="22"/>
        </w:rPr>
        <w:t xml:space="preserve"> </w:t>
      </w:r>
      <w:r w:rsidRPr="00055EA3">
        <w:rPr>
          <w:rFonts w:asciiTheme="minorHAnsi" w:hAnsiTheme="minorHAnsi" w:cstheme="minorHAnsi"/>
          <w:b/>
          <w:sz w:val="22"/>
          <w:szCs w:val="22"/>
        </w:rPr>
        <w:t>jobs</w:t>
      </w:r>
      <w:r w:rsidR="009602AF">
        <w:rPr>
          <w:rFonts w:asciiTheme="minorHAnsi" w:hAnsiTheme="minorHAnsi" w:cstheme="minorHAnsi"/>
          <w:b/>
          <w:sz w:val="22"/>
          <w:szCs w:val="22"/>
        </w:rPr>
        <w:t xml:space="preserve"> </w:t>
      </w:r>
      <w:r w:rsidR="003A6A9D" w:rsidRPr="00055EA3">
        <w:rPr>
          <w:rFonts w:asciiTheme="minorHAnsi" w:hAnsiTheme="minorHAnsi" w:cstheme="minorHAnsi"/>
          <w:b/>
          <w:sz w:val="22"/>
          <w:szCs w:val="22"/>
        </w:rPr>
        <w:t>-</w:t>
      </w:r>
      <w:r w:rsidRPr="00055EA3">
        <w:rPr>
          <w:rFonts w:asciiTheme="minorHAnsi" w:hAnsiTheme="minorHAnsi" w:cstheme="minorHAnsi"/>
          <w:b/>
          <w:sz w:val="22"/>
          <w:szCs w:val="22"/>
        </w:rPr>
        <w:t xml:space="preserve"> 93% </w:t>
      </w:r>
      <w:r w:rsidRPr="00055EA3">
        <w:rPr>
          <w:rFonts w:asciiTheme="minorHAnsi" w:hAnsiTheme="minorHAnsi" w:cstheme="minorHAnsi"/>
          <w:bCs/>
          <w:sz w:val="22"/>
          <w:szCs w:val="22"/>
        </w:rPr>
        <w:t xml:space="preserve">Nigerians were in </w:t>
      </w:r>
      <w:r w:rsidRPr="00055EA3">
        <w:rPr>
          <w:rFonts w:asciiTheme="minorHAnsi" w:hAnsiTheme="minorHAnsi" w:cstheme="minorHAnsi"/>
          <w:b/>
          <w:sz w:val="22"/>
          <w:szCs w:val="22"/>
        </w:rPr>
        <w:t>survivalist, informal employment</w:t>
      </w:r>
      <w:r w:rsidR="003A6A9D" w:rsidRPr="00055EA3">
        <w:rPr>
          <w:rFonts w:asciiTheme="minorHAnsi" w:hAnsiTheme="minorHAnsi" w:cstheme="minorHAnsi"/>
          <w:b/>
          <w:sz w:val="22"/>
          <w:szCs w:val="22"/>
        </w:rPr>
        <w:t xml:space="preserve"> </w:t>
      </w:r>
      <w:r w:rsidR="003A6A9D" w:rsidRPr="00055EA3">
        <w:rPr>
          <w:rFonts w:asciiTheme="minorHAnsi" w:hAnsiTheme="minorHAnsi" w:cstheme="minorHAnsi"/>
          <w:bCs/>
          <w:sz w:val="22"/>
          <w:szCs w:val="22"/>
        </w:rPr>
        <w:t>(low-productivity agriculture and menial retail jobs-NESG, 2025)</w:t>
      </w:r>
      <w:r w:rsidR="005D2E3E" w:rsidRPr="00055EA3">
        <w:rPr>
          <w:rFonts w:asciiTheme="minorHAnsi" w:hAnsiTheme="minorHAnsi" w:cstheme="minorHAnsi"/>
          <w:bCs/>
          <w:sz w:val="22"/>
          <w:szCs w:val="22"/>
        </w:rPr>
        <w:t>.</w:t>
      </w:r>
    </w:p>
    <w:p w14:paraId="7621E997" w14:textId="42E0BA07" w:rsidR="00C624C3" w:rsidRPr="00055EA3" w:rsidRDefault="00C624C3" w:rsidP="005D2E3E">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b/>
          <w:color w:val="121212"/>
          <w:sz w:val="22"/>
          <w:szCs w:val="22"/>
        </w:rPr>
        <w:t xml:space="preserve">Nigeria’s economy </w:t>
      </w:r>
      <w:r w:rsidR="00592311" w:rsidRPr="00055EA3">
        <w:rPr>
          <w:rFonts w:asciiTheme="minorHAnsi" w:hAnsiTheme="minorHAnsi" w:cstheme="minorHAnsi"/>
          <w:b/>
          <w:color w:val="121212"/>
          <w:sz w:val="22"/>
          <w:szCs w:val="22"/>
        </w:rPr>
        <w:t>must</w:t>
      </w:r>
      <w:r w:rsidRPr="00055EA3">
        <w:rPr>
          <w:rFonts w:asciiTheme="minorHAnsi" w:hAnsiTheme="minorHAnsi" w:cstheme="minorHAnsi"/>
          <w:b/>
          <w:color w:val="121212"/>
          <w:sz w:val="22"/>
          <w:szCs w:val="22"/>
        </w:rPr>
        <w:t xml:space="preserve"> grow at a faster pace and also undergo a transformation</w:t>
      </w:r>
      <w:r w:rsidRPr="00055EA3">
        <w:rPr>
          <w:rFonts w:asciiTheme="minorHAnsi" w:hAnsiTheme="minorHAnsi" w:cstheme="minorHAnsi"/>
          <w:color w:val="121212"/>
          <w:sz w:val="22"/>
          <w:szCs w:val="22"/>
        </w:rPr>
        <w:t xml:space="preserve"> </w:t>
      </w:r>
      <w:r w:rsidR="00592311" w:rsidRPr="00055EA3">
        <w:rPr>
          <w:rFonts w:asciiTheme="minorHAnsi" w:hAnsiTheme="minorHAnsi" w:cstheme="minorHAnsi"/>
          <w:color w:val="121212"/>
          <w:sz w:val="22"/>
          <w:szCs w:val="22"/>
        </w:rPr>
        <w:t>to</w:t>
      </w:r>
      <w:r w:rsidRPr="00055EA3">
        <w:rPr>
          <w:rFonts w:asciiTheme="minorHAnsi" w:hAnsiTheme="minorHAnsi" w:cstheme="minorHAnsi"/>
          <w:color w:val="121212"/>
          <w:sz w:val="22"/>
          <w:szCs w:val="22"/>
        </w:rPr>
        <w:t xml:space="preserve"> accelerate the movement of workers to more productive higher-paying positions.</w:t>
      </w:r>
    </w:p>
    <w:p w14:paraId="0E0B4982" w14:textId="1DF8E6C5" w:rsidR="00C624C3" w:rsidRPr="00055EA3" w:rsidRDefault="000B4DCD" w:rsidP="005D2E3E">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color w:val="121212"/>
          <w:sz w:val="22"/>
          <w:szCs w:val="22"/>
        </w:rPr>
        <w:t xml:space="preserve">Because about </w:t>
      </w:r>
      <w:r w:rsidR="00592311" w:rsidRPr="00055EA3">
        <w:rPr>
          <w:rFonts w:asciiTheme="minorHAnsi" w:hAnsiTheme="minorHAnsi" w:cstheme="minorHAnsi"/>
          <w:color w:val="121212"/>
          <w:sz w:val="22"/>
          <w:szCs w:val="22"/>
        </w:rPr>
        <w:t xml:space="preserve">One-third </w:t>
      </w:r>
      <w:r w:rsidR="00C624C3" w:rsidRPr="00055EA3">
        <w:rPr>
          <w:rFonts w:asciiTheme="minorHAnsi" w:hAnsiTheme="minorHAnsi" w:cstheme="minorHAnsi"/>
          <w:color w:val="121212"/>
          <w:sz w:val="22"/>
          <w:szCs w:val="22"/>
        </w:rPr>
        <w:t>of the workforce is engaged in agriculture.</w:t>
      </w:r>
    </w:p>
    <w:p w14:paraId="620FB93F" w14:textId="47BAE77F" w:rsidR="00C624C3" w:rsidRPr="00055EA3" w:rsidRDefault="00C624C3" w:rsidP="005D2E3E">
      <w:pPr>
        <w:pStyle w:val="NormalWeb"/>
        <w:numPr>
          <w:ilvl w:val="0"/>
          <w:numId w:val="3"/>
        </w:numPr>
        <w:shd w:val="clear" w:color="auto" w:fill="FFFFFF"/>
        <w:spacing w:before="0" w:beforeAutospacing="0" w:after="0" w:afterAutospacing="0"/>
        <w:jc w:val="both"/>
        <w:textAlignment w:val="baseline"/>
        <w:rPr>
          <w:rFonts w:asciiTheme="minorHAnsi" w:hAnsiTheme="minorHAnsi" w:cstheme="minorHAnsi"/>
          <w:color w:val="121212"/>
          <w:sz w:val="22"/>
          <w:szCs w:val="22"/>
        </w:rPr>
      </w:pPr>
      <w:r w:rsidRPr="00055EA3">
        <w:rPr>
          <w:rFonts w:asciiTheme="minorHAnsi" w:hAnsiTheme="minorHAnsi" w:cstheme="minorHAnsi"/>
          <w:b/>
          <w:bCs/>
          <w:color w:val="121212"/>
          <w:sz w:val="22"/>
          <w:szCs w:val="22"/>
        </w:rPr>
        <w:t xml:space="preserve">Agricultural transformation </w:t>
      </w:r>
      <w:r w:rsidR="000B4DCD" w:rsidRPr="00055EA3">
        <w:rPr>
          <w:rFonts w:asciiTheme="minorHAnsi" w:hAnsiTheme="minorHAnsi" w:cstheme="minorHAnsi"/>
          <w:b/>
          <w:bCs/>
          <w:color w:val="121212"/>
          <w:sz w:val="22"/>
          <w:szCs w:val="22"/>
        </w:rPr>
        <w:t xml:space="preserve">becomes the key to poverty reduction and </w:t>
      </w:r>
      <w:r w:rsidRPr="00055EA3">
        <w:rPr>
          <w:rFonts w:asciiTheme="minorHAnsi" w:hAnsiTheme="minorHAnsi" w:cstheme="minorHAnsi"/>
          <w:b/>
          <w:bCs/>
          <w:color w:val="121212"/>
          <w:sz w:val="22"/>
          <w:szCs w:val="22"/>
        </w:rPr>
        <w:t>overall competitiveness of the economy</w:t>
      </w:r>
      <w:r w:rsidRPr="00055EA3">
        <w:rPr>
          <w:rFonts w:asciiTheme="minorHAnsi" w:hAnsiTheme="minorHAnsi" w:cstheme="minorHAnsi"/>
          <w:color w:val="121212"/>
          <w:sz w:val="22"/>
          <w:szCs w:val="22"/>
        </w:rPr>
        <w:t xml:space="preserve">. </w:t>
      </w:r>
    </w:p>
    <w:p w14:paraId="1042887F" w14:textId="0355B792" w:rsidR="00C624C3" w:rsidRPr="00055EA3" w:rsidRDefault="00C624C3" w:rsidP="005D2E3E">
      <w:pPr>
        <w:pStyle w:val="NormalWeb"/>
        <w:numPr>
          <w:ilvl w:val="0"/>
          <w:numId w:val="3"/>
        </w:numPr>
        <w:spacing w:before="0" w:beforeAutospacing="0" w:after="0" w:afterAutospacing="0"/>
        <w:jc w:val="both"/>
        <w:rPr>
          <w:rFonts w:asciiTheme="minorHAnsi" w:hAnsiTheme="minorHAnsi" w:cstheme="minorHAnsi"/>
          <w:color w:val="000000"/>
          <w:sz w:val="22"/>
          <w:szCs w:val="22"/>
        </w:rPr>
      </w:pPr>
      <w:r w:rsidRPr="00055EA3">
        <w:rPr>
          <w:rFonts w:asciiTheme="minorHAnsi" w:hAnsiTheme="minorHAnsi" w:cstheme="minorHAnsi"/>
          <w:color w:val="000000"/>
          <w:sz w:val="22"/>
          <w:szCs w:val="22"/>
        </w:rPr>
        <w:lastRenderedPageBreak/>
        <w:t xml:space="preserve">In </w:t>
      </w:r>
      <w:r w:rsidR="000B4DCD" w:rsidRPr="00055EA3">
        <w:rPr>
          <w:rFonts w:asciiTheme="minorHAnsi" w:hAnsiTheme="minorHAnsi" w:cstheme="minorHAnsi"/>
          <w:color w:val="000000"/>
          <w:sz w:val="22"/>
          <w:szCs w:val="22"/>
        </w:rPr>
        <w:t xml:space="preserve">essence, </w:t>
      </w:r>
      <w:r w:rsidRPr="00055EA3">
        <w:rPr>
          <w:rFonts w:asciiTheme="minorHAnsi" w:hAnsiTheme="minorHAnsi" w:cstheme="minorHAnsi"/>
          <w:b/>
          <w:bCs/>
          <w:color w:val="000000"/>
          <w:sz w:val="22"/>
          <w:szCs w:val="22"/>
        </w:rPr>
        <w:t>agricultural development should be central to Nigeria’s economic diversification agenda, as the sector holds immense potential to create jobs, boost exports, and lift millions out of poverty.</w:t>
      </w:r>
    </w:p>
    <w:p w14:paraId="1FE70277" w14:textId="77777777" w:rsidR="00E7448A" w:rsidRPr="00055EA3" w:rsidRDefault="00E7448A" w:rsidP="00E7448A">
      <w:pPr>
        <w:pStyle w:val="NormalWeb"/>
        <w:spacing w:before="0" w:beforeAutospacing="0" w:after="0" w:afterAutospacing="0"/>
        <w:rPr>
          <w:rFonts w:asciiTheme="minorHAnsi" w:hAnsiTheme="minorHAnsi" w:cstheme="minorHAnsi"/>
          <w:b/>
          <w:bCs/>
          <w:color w:val="000000"/>
          <w:sz w:val="22"/>
          <w:szCs w:val="22"/>
        </w:rPr>
      </w:pPr>
    </w:p>
    <w:p w14:paraId="7EA2B3B4" w14:textId="7A999639" w:rsidR="00A424E3" w:rsidRPr="00055EA3" w:rsidRDefault="00A424E3" w:rsidP="00B42DA8">
      <w:pPr>
        <w:pStyle w:val="ListParagraph"/>
        <w:numPr>
          <w:ilvl w:val="0"/>
          <w:numId w:val="21"/>
        </w:numPr>
        <w:autoSpaceDE w:val="0"/>
        <w:autoSpaceDN w:val="0"/>
        <w:adjustRightInd w:val="0"/>
        <w:spacing w:after="0" w:line="240" w:lineRule="auto"/>
        <w:rPr>
          <w:rFonts w:eastAsia="Times New Roman" w:cstheme="minorHAnsi"/>
          <w:b/>
          <w:bCs/>
        </w:rPr>
      </w:pPr>
      <w:r w:rsidRPr="00055EA3">
        <w:rPr>
          <w:rFonts w:eastAsia="Times New Roman" w:cstheme="minorHAnsi"/>
          <w:b/>
          <w:bCs/>
        </w:rPr>
        <w:t>INTRODUCTION</w:t>
      </w:r>
    </w:p>
    <w:p w14:paraId="7D71B6D1" w14:textId="2B4747F4" w:rsidR="005D2E3E" w:rsidRPr="00055EA3" w:rsidRDefault="00364A7F" w:rsidP="00B42DA8">
      <w:pPr>
        <w:spacing w:after="0" w:line="240" w:lineRule="auto"/>
        <w:jc w:val="both"/>
        <w:rPr>
          <w:rFonts w:cstheme="minorHAnsi"/>
          <w:b/>
          <w:bCs/>
        </w:rPr>
      </w:pPr>
      <w:r w:rsidRPr="00055EA3">
        <w:rPr>
          <w:rFonts w:cstheme="minorHAnsi"/>
        </w:rPr>
        <w:t>Nigeria’s overall ambition</w:t>
      </w:r>
      <w:r w:rsidR="000B4DCD" w:rsidRPr="00055EA3">
        <w:rPr>
          <w:rFonts w:cstheme="minorHAnsi"/>
        </w:rPr>
        <w:t xml:space="preserve"> is</w:t>
      </w:r>
      <w:r w:rsidRPr="00055EA3">
        <w:rPr>
          <w:rFonts w:cstheme="minorHAnsi"/>
        </w:rPr>
        <w:t xml:space="preserve"> to build a strong post-oil economy </w:t>
      </w:r>
      <w:r w:rsidR="000B4DCD" w:rsidRPr="00055EA3">
        <w:rPr>
          <w:rFonts w:cstheme="minorHAnsi"/>
        </w:rPr>
        <w:t xml:space="preserve">in order to enhance rural development and job creation. Against this background </w:t>
      </w:r>
      <w:r w:rsidRPr="00055EA3">
        <w:rPr>
          <w:rFonts w:cstheme="minorHAnsi"/>
        </w:rPr>
        <w:t xml:space="preserve">the country’s </w:t>
      </w:r>
      <w:r w:rsidR="004249C2" w:rsidRPr="00055EA3">
        <w:rPr>
          <w:rFonts w:cstheme="minorHAnsi"/>
        </w:rPr>
        <w:t>broader economic strategy for 2026, as reflected in government planning and budget proposals, emphasizes diversification and stability — with</w:t>
      </w:r>
      <w:r w:rsidR="004249C2" w:rsidRPr="00055EA3">
        <w:rPr>
          <w:rFonts w:cstheme="minorHAnsi"/>
          <w:b/>
          <w:bCs/>
        </w:rPr>
        <w:t xml:space="preserve"> agriculture </w:t>
      </w:r>
      <w:r w:rsidR="000B4DCD" w:rsidRPr="00055EA3">
        <w:rPr>
          <w:rFonts w:cstheme="minorHAnsi"/>
          <w:b/>
          <w:bCs/>
        </w:rPr>
        <w:t>as a key pillar</w:t>
      </w:r>
      <w:r w:rsidR="00491400" w:rsidRPr="00055EA3">
        <w:rPr>
          <w:rFonts w:cstheme="minorHAnsi"/>
          <w:b/>
          <w:bCs/>
        </w:rPr>
        <w:t xml:space="preserve"> </w:t>
      </w:r>
      <w:r w:rsidR="00491400" w:rsidRPr="00055EA3">
        <w:rPr>
          <w:rFonts w:cstheme="minorHAnsi"/>
        </w:rPr>
        <w:t>(Amoke, 2025)</w:t>
      </w:r>
    </w:p>
    <w:p w14:paraId="2E61E2BD" w14:textId="20563123" w:rsidR="00541E71" w:rsidRPr="00055EA3" w:rsidRDefault="006E4551" w:rsidP="005D2E3E">
      <w:pPr>
        <w:spacing w:after="0" w:line="240" w:lineRule="auto"/>
        <w:jc w:val="both"/>
        <w:rPr>
          <w:rFonts w:cstheme="minorHAnsi"/>
        </w:rPr>
      </w:pPr>
      <w:r w:rsidRPr="00055EA3">
        <w:rPr>
          <w:rFonts w:cstheme="minorHAnsi"/>
        </w:rPr>
        <w:t xml:space="preserve">On the surface, Nigeria’s ambition may be adjudged as attainable, based on data sets released by the National Bureau of Statistics (NBS) and the Nigerian Export Promotion Council (NEPC) to the effect that Nigeria’s non-oil exports rose to about N12.36 trillion in 2025 from N9.09 trillion recorded in 2024, with agricultural commodities (cocoa, cashew, sesame and soya beans) accounting for a significant portion of the exports.  </w:t>
      </w:r>
      <w:r w:rsidR="00B42DA8" w:rsidRPr="00055EA3">
        <w:rPr>
          <w:rFonts w:cstheme="minorHAnsi"/>
        </w:rPr>
        <w:t>Gross Domestic Product (GDP) result for Q1 2026 also records that the agr</w:t>
      </w:r>
      <w:r w:rsidR="00A34065">
        <w:rPr>
          <w:rFonts w:cstheme="minorHAnsi"/>
        </w:rPr>
        <w:t xml:space="preserve">icultural </w:t>
      </w:r>
      <w:r w:rsidR="00B42DA8" w:rsidRPr="00055EA3">
        <w:rPr>
          <w:rFonts w:cstheme="minorHAnsi"/>
        </w:rPr>
        <w:t>sector showed significant improvement (3.15% growth compared to 0.07% growth for 2025 Q1</w:t>
      </w:r>
      <w:r w:rsidR="00A34065">
        <w:rPr>
          <w:rFonts w:cstheme="minorHAnsi"/>
        </w:rPr>
        <w:t>)</w:t>
      </w:r>
      <w:r w:rsidR="00B42DA8" w:rsidRPr="00055EA3">
        <w:rPr>
          <w:rFonts w:cstheme="minorHAnsi"/>
        </w:rPr>
        <w:t>.</w:t>
      </w:r>
    </w:p>
    <w:p w14:paraId="358856B5" w14:textId="77777777" w:rsidR="00B42DA8" w:rsidRPr="00055EA3" w:rsidRDefault="00541E71" w:rsidP="005D2E3E">
      <w:pPr>
        <w:spacing w:after="0" w:line="240" w:lineRule="auto"/>
        <w:jc w:val="both"/>
        <w:rPr>
          <w:rFonts w:cstheme="minorHAnsi"/>
        </w:rPr>
      </w:pPr>
      <w:r w:rsidRPr="00055EA3">
        <w:rPr>
          <w:rFonts w:cstheme="minorHAnsi"/>
        </w:rPr>
        <w:t>John (2026) however records a congruenc</w:t>
      </w:r>
      <w:r w:rsidR="003A6A9D" w:rsidRPr="00055EA3">
        <w:rPr>
          <w:rFonts w:cstheme="minorHAnsi"/>
        </w:rPr>
        <w:t>e</w:t>
      </w:r>
      <w:r w:rsidRPr="00055EA3">
        <w:rPr>
          <w:rFonts w:cstheme="minorHAnsi"/>
        </w:rPr>
        <w:t xml:space="preserve"> of key stakeholders’ opinions to the effect that the figures</w:t>
      </w:r>
      <w:r w:rsidR="006E4551" w:rsidRPr="00055EA3">
        <w:rPr>
          <w:rFonts w:cstheme="minorHAnsi"/>
        </w:rPr>
        <w:t xml:space="preserve"> (above-stated)</w:t>
      </w:r>
      <w:r w:rsidRPr="00055EA3">
        <w:rPr>
          <w:rFonts w:cstheme="minorHAnsi"/>
        </w:rPr>
        <w:t xml:space="preserve"> still expose Nigeria’s weak competitiveness in global </w:t>
      </w:r>
      <w:proofErr w:type="spellStart"/>
      <w:r w:rsidRPr="00055EA3">
        <w:rPr>
          <w:rFonts w:cstheme="minorHAnsi"/>
        </w:rPr>
        <w:t>agro</w:t>
      </w:r>
      <w:proofErr w:type="spellEnd"/>
      <w:r w:rsidRPr="00055EA3">
        <w:rPr>
          <w:rFonts w:cstheme="minorHAnsi"/>
        </w:rPr>
        <w:t xml:space="preserve">-export markets, especially when compared with countries such as Côte d’Ivoire, Vietnam, India and Thailand that have developed integrated agricultural export systems backed by infrastructure, financing and industrial processing. </w:t>
      </w:r>
    </w:p>
    <w:p w14:paraId="13F48DF0" w14:textId="60584628" w:rsidR="00541E71" w:rsidRPr="00055EA3" w:rsidRDefault="00541E71" w:rsidP="005D2E3E">
      <w:pPr>
        <w:spacing w:after="0" w:line="240" w:lineRule="auto"/>
        <w:jc w:val="both"/>
        <w:rPr>
          <w:rFonts w:cstheme="minorHAnsi"/>
        </w:rPr>
      </w:pPr>
      <w:r w:rsidRPr="00055EA3">
        <w:rPr>
          <w:rFonts w:cstheme="minorHAnsi"/>
        </w:rPr>
        <w:t xml:space="preserve">Stakeholders’ </w:t>
      </w:r>
      <w:r w:rsidR="004249C2" w:rsidRPr="00055EA3">
        <w:rPr>
          <w:rFonts w:cstheme="minorHAnsi"/>
        </w:rPr>
        <w:t xml:space="preserve">(John, 2026) </w:t>
      </w:r>
      <w:r w:rsidRPr="00055EA3">
        <w:rPr>
          <w:rFonts w:cstheme="minorHAnsi"/>
        </w:rPr>
        <w:t xml:space="preserve">attribute Nigeria’s weak competitiveness to </w:t>
      </w:r>
      <w:r w:rsidRPr="00055EA3">
        <w:rPr>
          <w:rFonts w:cstheme="minorHAnsi"/>
          <w:b/>
          <w:bCs/>
        </w:rPr>
        <w:t>poor farmer education/ training</w:t>
      </w:r>
      <w:r w:rsidRPr="00055EA3">
        <w:rPr>
          <w:rFonts w:cstheme="minorHAnsi"/>
        </w:rPr>
        <w:t xml:space="preserve">, lack of traceability systems and limited compliance with international certification standards required in global markets. The panacea, they observe, is predicated, principally on massive investment in farmer awareness and training </w:t>
      </w:r>
      <w:proofErr w:type="spellStart"/>
      <w:r w:rsidRPr="00055EA3">
        <w:rPr>
          <w:rFonts w:cstheme="minorHAnsi"/>
        </w:rPr>
        <w:t>programmes</w:t>
      </w:r>
      <w:proofErr w:type="spellEnd"/>
      <w:r w:rsidR="004249C2" w:rsidRPr="00055EA3">
        <w:rPr>
          <w:rFonts w:cstheme="minorHAnsi"/>
        </w:rPr>
        <w:t>,</w:t>
      </w:r>
      <w:r w:rsidRPr="00055EA3">
        <w:rPr>
          <w:rFonts w:cstheme="minorHAnsi"/>
        </w:rPr>
        <w:t xml:space="preserve"> among a few other points.</w:t>
      </w:r>
    </w:p>
    <w:p w14:paraId="228EBD09" w14:textId="77777777" w:rsidR="00C105BB" w:rsidRPr="00055EA3" w:rsidRDefault="00C105BB" w:rsidP="001F12F9">
      <w:pPr>
        <w:spacing w:after="0"/>
        <w:rPr>
          <w:rFonts w:cstheme="minorHAnsi"/>
        </w:rPr>
      </w:pPr>
    </w:p>
    <w:p w14:paraId="3D9F1CA1" w14:textId="3C417C7D" w:rsidR="00B42DA8" w:rsidRPr="00055EA3" w:rsidRDefault="00B42DA8" w:rsidP="00B42DA8">
      <w:pPr>
        <w:pStyle w:val="ListParagraph"/>
        <w:numPr>
          <w:ilvl w:val="0"/>
          <w:numId w:val="21"/>
        </w:numPr>
        <w:spacing w:after="0"/>
        <w:rPr>
          <w:rFonts w:cstheme="minorHAnsi"/>
          <w:b/>
          <w:bCs/>
        </w:rPr>
      </w:pPr>
      <w:r w:rsidRPr="00055EA3">
        <w:rPr>
          <w:rFonts w:cstheme="minorHAnsi"/>
          <w:b/>
          <w:bCs/>
        </w:rPr>
        <w:t>SYNOPSIS OF KEY TERMS</w:t>
      </w:r>
    </w:p>
    <w:p w14:paraId="10DCF60E" w14:textId="48564BB5" w:rsidR="00C105BB" w:rsidRPr="00055EA3" w:rsidRDefault="00C105BB" w:rsidP="00B42DA8">
      <w:pPr>
        <w:pStyle w:val="ListParagraph"/>
        <w:numPr>
          <w:ilvl w:val="0"/>
          <w:numId w:val="22"/>
        </w:numPr>
        <w:spacing w:after="0"/>
        <w:rPr>
          <w:rFonts w:cstheme="minorHAnsi"/>
          <w:b/>
          <w:bCs/>
        </w:rPr>
      </w:pPr>
      <w:r w:rsidRPr="00055EA3">
        <w:rPr>
          <w:rFonts w:cstheme="minorHAnsi"/>
          <w:b/>
          <w:bCs/>
        </w:rPr>
        <w:t>Innovation</w:t>
      </w:r>
    </w:p>
    <w:p w14:paraId="000BDE67" w14:textId="6F683507" w:rsidR="00A424E3" w:rsidRPr="00055EA3" w:rsidRDefault="00A424E3" w:rsidP="005D2E3E">
      <w:pPr>
        <w:autoSpaceDE w:val="0"/>
        <w:autoSpaceDN w:val="0"/>
        <w:adjustRightInd w:val="0"/>
        <w:spacing w:after="0" w:line="240" w:lineRule="auto"/>
        <w:jc w:val="both"/>
        <w:rPr>
          <w:rFonts w:eastAsia="Times New Roman" w:cstheme="minorHAnsi"/>
        </w:rPr>
      </w:pPr>
      <w:r w:rsidRPr="00055EA3">
        <w:rPr>
          <w:rFonts w:eastAsia="Times New Roman" w:cstheme="minorHAnsi"/>
        </w:rPr>
        <w:t>In the globalized world of the 21</w:t>
      </w:r>
      <w:r w:rsidRPr="00055EA3">
        <w:rPr>
          <w:rFonts w:eastAsia="Times New Roman" w:cstheme="minorHAnsi"/>
          <w:vertAlign w:val="superscript"/>
        </w:rPr>
        <w:t>st</w:t>
      </w:r>
      <w:r w:rsidRPr="00055EA3">
        <w:rPr>
          <w:rFonts w:eastAsia="Times New Roman" w:cstheme="minorHAnsi"/>
        </w:rPr>
        <w:t xml:space="preserve"> century, </w:t>
      </w:r>
      <w:r w:rsidRPr="00055EA3">
        <w:rPr>
          <w:rFonts w:eastAsia="Times New Roman" w:cstheme="minorHAnsi"/>
          <w:b/>
          <w:bCs/>
        </w:rPr>
        <w:t>innovation</w:t>
      </w:r>
      <w:r w:rsidRPr="00055EA3">
        <w:rPr>
          <w:rFonts w:eastAsia="Times New Roman" w:cstheme="minorHAnsi"/>
        </w:rPr>
        <w:t xml:space="preserve"> has become mandatory for </w:t>
      </w:r>
      <w:r w:rsidRPr="00055EA3">
        <w:rPr>
          <w:rFonts w:eastAsia="Times New Roman" w:cstheme="minorHAnsi"/>
          <w:b/>
          <w:bCs/>
        </w:rPr>
        <w:t>survival</w:t>
      </w:r>
      <w:r w:rsidRPr="00055EA3">
        <w:rPr>
          <w:rFonts w:eastAsia="Times New Roman" w:cstheme="minorHAnsi"/>
        </w:rPr>
        <w:t xml:space="preserve">, </w:t>
      </w:r>
      <w:r w:rsidRPr="00055EA3">
        <w:rPr>
          <w:rFonts w:eastAsia="Times New Roman" w:cstheme="minorHAnsi"/>
          <w:b/>
          <w:bCs/>
        </w:rPr>
        <w:t>competitiveness</w:t>
      </w:r>
      <w:r w:rsidRPr="00055EA3">
        <w:rPr>
          <w:rFonts w:eastAsia="Times New Roman" w:cstheme="minorHAnsi"/>
        </w:rPr>
        <w:t xml:space="preserve"> and </w:t>
      </w:r>
      <w:r w:rsidRPr="00055EA3">
        <w:rPr>
          <w:rFonts w:eastAsia="Times New Roman" w:cstheme="minorHAnsi"/>
          <w:b/>
          <w:bCs/>
        </w:rPr>
        <w:t>growth</w:t>
      </w:r>
      <w:r w:rsidRPr="00055EA3">
        <w:rPr>
          <w:rFonts w:eastAsia="Times New Roman" w:cstheme="minorHAnsi"/>
        </w:rPr>
        <w:t xml:space="preserve"> of individuals, firms, regions and countries (Taiwo, 2019). Any</w:t>
      </w:r>
      <w:r w:rsidR="00806BFC" w:rsidRPr="00055EA3">
        <w:rPr>
          <w:rFonts w:eastAsia="Times New Roman" w:cstheme="minorHAnsi"/>
        </w:rPr>
        <w:t xml:space="preserve"> of the afore-cited </w:t>
      </w:r>
      <w:r w:rsidRPr="00055EA3">
        <w:rPr>
          <w:rFonts w:eastAsia="Times New Roman" w:cstheme="minorHAnsi"/>
        </w:rPr>
        <w:t>units is easily blown out of its respective competition once innovation slows or ceases, ranging from individuals competing in labor markets, firms competing in product markets, states or regions competing for investments, and countries competing in export markets.</w:t>
      </w:r>
    </w:p>
    <w:p w14:paraId="7E754077" w14:textId="7F55023C" w:rsidR="00C105BB" w:rsidRPr="00055EA3" w:rsidRDefault="00806BFC" w:rsidP="005D2E3E">
      <w:pPr>
        <w:spacing w:after="0" w:line="240" w:lineRule="auto"/>
        <w:jc w:val="both"/>
        <w:rPr>
          <w:rFonts w:eastAsia="Times New Roman" w:cstheme="minorHAnsi"/>
        </w:rPr>
      </w:pPr>
      <w:r w:rsidRPr="00055EA3">
        <w:rPr>
          <w:rFonts w:eastAsia="Times New Roman" w:cstheme="minorHAnsi"/>
        </w:rPr>
        <w:t>A</w:t>
      </w:r>
      <w:r w:rsidR="00A424E3" w:rsidRPr="00055EA3">
        <w:rPr>
          <w:rFonts w:eastAsia="Times New Roman" w:cstheme="minorHAnsi"/>
        </w:rPr>
        <w:t xml:space="preserve"> general definition associate</w:t>
      </w:r>
      <w:r w:rsidRPr="00055EA3">
        <w:rPr>
          <w:rFonts w:eastAsia="Times New Roman" w:cstheme="minorHAnsi"/>
        </w:rPr>
        <w:t>s</w:t>
      </w:r>
      <w:r w:rsidR="00A424E3" w:rsidRPr="00055EA3">
        <w:rPr>
          <w:rFonts w:eastAsia="Times New Roman" w:cstheme="minorHAnsi"/>
        </w:rPr>
        <w:t xml:space="preserve"> innovation with </w:t>
      </w:r>
      <w:r w:rsidR="00A424E3" w:rsidRPr="00055EA3">
        <w:rPr>
          <w:rFonts w:eastAsia="Times New Roman" w:cstheme="minorHAnsi"/>
          <w:b/>
          <w:bCs/>
        </w:rPr>
        <w:t>application of ideas, knowledge or practices that are new to particular contexts with the purpose of creating positive changes or seizing opportunities.</w:t>
      </w:r>
      <w:r w:rsidR="00A424E3" w:rsidRPr="00055EA3">
        <w:rPr>
          <w:rFonts w:eastAsia="Times New Roman" w:cstheme="minorHAnsi"/>
        </w:rPr>
        <w:t xml:space="preserve"> The essence of innovation is that the novelty must be noticeable enough to produce significant improvements in the status quo.</w:t>
      </w:r>
    </w:p>
    <w:p w14:paraId="0ACDD175" w14:textId="05DF780F" w:rsidR="001F12F9" w:rsidRPr="00055EA3" w:rsidRDefault="00806BFC" w:rsidP="005D2E3E">
      <w:pPr>
        <w:spacing w:after="100" w:afterAutospacing="1" w:line="240" w:lineRule="auto"/>
        <w:jc w:val="both"/>
        <w:rPr>
          <w:rFonts w:eastAsia="Times New Roman" w:cstheme="minorHAnsi"/>
        </w:rPr>
      </w:pPr>
      <w:r w:rsidRPr="00055EA3">
        <w:rPr>
          <w:rFonts w:eastAsia="Times New Roman" w:cstheme="minorHAnsi"/>
        </w:rPr>
        <w:t>T</w:t>
      </w:r>
      <w:r w:rsidR="001F12F9" w:rsidRPr="00055EA3">
        <w:rPr>
          <w:rFonts w:eastAsia="Times New Roman" w:cstheme="minorHAnsi"/>
        </w:rPr>
        <w:t>he quantity and quality of innovation</w:t>
      </w:r>
      <w:r w:rsidRPr="00055EA3">
        <w:rPr>
          <w:rFonts w:eastAsia="Times New Roman" w:cstheme="minorHAnsi"/>
        </w:rPr>
        <w:t xml:space="preserve"> however</w:t>
      </w:r>
      <w:r w:rsidR="001F12F9" w:rsidRPr="00055EA3">
        <w:rPr>
          <w:rFonts w:eastAsia="Times New Roman" w:cstheme="minorHAnsi"/>
        </w:rPr>
        <w:t xml:space="preserve"> strongly depend, among other pillars; on the depth of the </w:t>
      </w:r>
      <w:r w:rsidR="001F12F9" w:rsidRPr="00055EA3">
        <w:rPr>
          <w:rFonts w:eastAsia="Times New Roman" w:cstheme="minorHAnsi"/>
          <w:b/>
          <w:bCs/>
        </w:rPr>
        <w:t>“knowledge economy,”</w:t>
      </w:r>
      <w:r w:rsidR="001F12F9" w:rsidRPr="00055EA3">
        <w:rPr>
          <w:rFonts w:eastAsia="Times New Roman" w:cstheme="minorHAnsi"/>
        </w:rPr>
        <w:t xml:space="preserve"> a term which describes the production and application of knowledge to create new processes, products and markets (Taiwo, 2019). The core of this economy comprises </w:t>
      </w:r>
      <w:r w:rsidR="001F12F9" w:rsidRPr="00055EA3">
        <w:rPr>
          <w:rFonts w:eastAsia="Times New Roman" w:cstheme="minorHAnsi"/>
          <w:b/>
          <w:bCs/>
        </w:rPr>
        <w:t>research universities</w:t>
      </w:r>
      <w:r w:rsidR="001F12F9" w:rsidRPr="00055EA3">
        <w:rPr>
          <w:rFonts w:eastAsia="Times New Roman" w:cstheme="minorHAnsi"/>
        </w:rPr>
        <w:t xml:space="preserve"> and colleges, institutional and corporate research and development laboratories and programs that produce knowledge, as well as </w:t>
      </w:r>
      <w:r w:rsidR="001F12F9" w:rsidRPr="00055EA3">
        <w:rPr>
          <w:rFonts w:eastAsia="Times New Roman" w:cstheme="minorHAnsi"/>
          <w:b/>
          <w:bCs/>
        </w:rPr>
        <w:t>education and training systems</w:t>
      </w:r>
      <w:r w:rsidR="001F12F9" w:rsidRPr="00055EA3">
        <w:rPr>
          <w:rFonts w:eastAsia="Times New Roman" w:cstheme="minorHAnsi"/>
        </w:rPr>
        <w:t xml:space="preserve"> that utilize new knowledge to produce more capable workforce, which in turn raises the quality of knowledge produced.</w:t>
      </w:r>
    </w:p>
    <w:p w14:paraId="0DD63FF3" w14:textId="6BB17768" w:rsidR="00A424E3" w:rsidRPr="00055EA3" w:rsidRDefault="00A424E3" w:rsidP="00806BFC">
      <w:pPr>
        <w:pStyle w:val="ListParagraph"/>
        <w:numPr>
          <w:ilvl w:val="0"/>
          <w:numId w:val="22"/>
        </w:numPr>
        <w:spacing w:after="0" w:line="240" w:lineRule="auto"/>
        <w:jc w:val="both"/>
        <w:rPr>
          <w:rFonts w:eastAsia="Times New Roman" w:cstheme="minorHAnsi"/>
          <w:b/>
          <w:bCs/>
        </w:rPr>
      </w:pPr>
      <w:r w:rsidRPr="00055EA3">
        <w:rPr>
          <w:rFonts w:eastAsia="Times New Roman" w:cstheme="minorHAnsi"/>
          <w:b/>
          <w:bCs/>
        </w:rPr>
        <w:t xml:space="preserve">Competitiveness </w:t>
      </w:r>
    </w:p>
    <w:p w14:paraId="6F5FFB22" w14:textId="4087B476" w:rsidR="00A424E3" w:rsidRPr="00055EA3" w:rsidRDefault="00A424E3" w:rsidP="001F12F9">
      <w:pPr>
        <w:spacing w:after="0" w:line="240" w:lineRule="auto"/>
        <w:jc w:val="both"/>
        <w:rPr>
          <w:rFonts w:cstheme="minorHAnsi"/>
        </w:rPr>
      </w:pPr>
      <w:r w:rsidRPr="00055EA3">
        <w:rPr>
          <w:rFonts w:cstheme="minorHAnsi"/>
        </w:rPr>
        <w:t>In the broadest terms (World Economic Forum (WEF</w:t>
      </w:r>
      <w:r w:rsidR="001F12F9" w:rsidRPr="00055EA3">
        <w:rPr>
          <w:rFonts w:cstheme="minorHAnsi"/>
        </w:rPr>
        <w:t xml:space="preserve"> -</w:t>
      </w:r>
      <w:r w:rsidRPr="00055EA3">
        <w:rPr>
          <w:rFonts w:cstheme="minorHAnsi"/>
        </w:rPr>
        <w:t xml:space="preserve"> 2025), competitiveness </w:t>
      </w:r>
      <w:r w:rsidRPr="00055EA3">
        <w:rPr>
          <w:rFonts w:cstheme="minorHAnsi"/>
          <w:b/>
          <w:bCs/>
        </w:rPr>
        <w:t>(encapsulated as National Strength or quality of life)</w:t>
      </w:r>
      <w:r w:rsidRPr="00055EA3">
        <w:rPr>
          <w:rFonts w:cstheme="minorHAnsi"/>
        </w:rPr>
        <w:t xml:space="preserve"> can be understood as a combination of a country’s enabling economic environment and businesses’ capacity to harness this environment to innovate and grow. </w:t>
      </w:r>
      <w:r w:rsidRPr="00055EA3">
        <w:rPr>
          <w:rFonts w:cstheme="minorHAnsi"/>
          <w:b/>
          <w:bCs/>
        </w:rPr>
        <w:t>At the country level,</w:t>
      </w:r>
      <w:r w:rsidRPr="00055EA3">
        <w:rPr>
          <w:rFonts w:cstheme="minorHAnsi"/>
        </w:rPr>
        <w:t xml:space="preserve"> it encompasses institutions, policies and factors that determine productivity levels – from </w:t>
      </w:r>
      <w:r w:rsidRPr="00055EA3">
        <w:rPr>
          <w:rFonts w:cstheme="minorHAnsi"/>
        </w:rPr>
        <w:lastRenderedPageBreak/>
        <w:t xml:space="preserve">macroeconomic stability to infrastructure, human capital and governance. </w:t>
      </w:r>
      <w:r w:rsidRPr="00055EA3">
        <w:rPr>
          <w:rFonts w:cstheme="minorHAnsi"/>
          <w:b/>
          <w:bCs/>
        </w:rPr>
        <w:t>At the firm level,</w:t>
      </w:r>
      <w:r w:rsidRPr="00055EA3">
        <w:rPr>
          <w:rFonts w:cstheme="minorHAnsi"/>
        </w:rPr>
        <w:t xml:space="preserve"> it is a crucial precondition for success in global and domestic markets.</w:t>
      </w:r>
    </w:p>
    <w:p w14:paraId="5032277C" w14:textId="77777777" w:rsidR="00A424E3" w:rsidRPr="00055EA3" w:rsidRDefault="00A424E3" w:rsidP="00A424E3">
      <w:pPr>
        <w:spacing w:after="100" w:afterAutospacing="1" w:line="240" w:lineRule="auto"/>
        <w:jc w:val="both"/>
        <w:rPr>
          <w:rFonts w:cstheme="minorHAnsi"/>
        </w:rPr>
      </w:pPr>
      <w:r w:rsidRPr="00055EA3">
        <w:rPr>
          <w:rFonts w:cstheme="minorHAnsi"/>
        </w:rPr>
        <w:t xml:space="preserve">While competitiveness has often been seen largely through the lens of cost-efficiency, the concept has evolved. Truly competitive economies and businesses today innovate, attract investments, develop talent, diversify economic activity, manage climate risks and remain efficient under strain. </w:t>
      </w:r>
      <w:r w:rsidRPr="00055EA3">
        <w:rPr>
          <w:rFonts w:cstheme="minorHAnsi"/>
          <w:b/>
          <w:bCs/>
        </w:rPr>
        <w:t>Competitiveness is not an end in itself,</w:t>
      </w:r>
      <w:r w:rsidRPr="00055EA3">
        <w:rPr>
          <w:rFonts w:cstheme="minorHAnsi"/>
        </w:rPr>
        <w:t xml:space="preserve"> but a means of boosting profitability at the firm level and achieving meaningful improvements in prosperity and living standards at the country level.</w:t>
      </w:r>
    </w:p>
    <w:p w14:paraId="2F219BAF" w14:textId="5EE6CB6E" w:rsidR="00A424E3" w:rsidRPr="00055EA3" w:rsidRDefault="00806BFC" w:rsidP="00A424E3">
      <w:pPr>
        <w:spacing w:after="0" w:line="240" w:lineRule="auto"/>
        <w:jc w:val="both"/>
        <w:rPr>
          <w:rFonts w:cstheme="minorHAnsi"/>
          <w:b/>
          <w:bCs/>
        </w:rPr>
      </w:pPr>
      <w:r w:rsidRPr="00055EA3">
        <w:rPr>
          <w:rFonts w:cstheme="minorHAnsi"/>
          <w:b/>
          <w:bCs/>
        </w:rPr>
        <w:t xml:space="preserve">B1. </w:t>
      </w:r>
      <w:r w:rsidR="00A424E3" w:rsidRPr="00055EA3">
        <w:rPr>
          <w:rFonts w:cstheme="minorHAnsi"/>
          <w:b/>
          <w:bCs/>
        </w:rPr>
        <w:t>Nigeria’s Competitiveness Rankings</w:t>
      </w:r>
    </w:p>
    <w:p w14:paraId="315A65EA" w14:textId="30AA3C63" w:rsidR="00A424E3" w:rsidRPr="00055EA3" w:rsidRDefault="00806BFC" w:rsidP="00806BFC">
      <w:pPr>
        <w:spacing w:after="0" w:line="240" w:lineRule="auto"/>
        <w:rPr>
          <w:rFonts w:eastAsia="Times New Roman" w:cstheme="minorHAnsi"/>
        </w:rPr>
      </w:pPr>
      <w:proofErr w:type="spellStart"/>
      <w:r w:rsidRPr="00055EA3">
        <w:rPr>
          <w:rFonts w:cstheme="minorHAnsi"/>
          <w:b/>
          <w:bCs/>
        </w:rPr>
        <w:t>i</w:t>
      </w:r>
      <w:proofErr w:type="spellEnd"/>
      <w:r w:rsidRPr="00055EA3">
        <w:rPr>
          <w:rFonts w:cstheme="minorHAnsi"/>
          <w:b/>
          <w:bCs/>
        </w:rPr>
        <w:t xml:space="preserve">). </w:t>
      </w:r>
      <w:r w:rsidR="00A424E3" w:rsidRPr="00055EA3">
        <w:rPr>
          <w:rFonts w:cstheme="minorHAnsi"/>
          <w:b/>
          <w:bCs/>
        </w:rPr>
        <w:t>Global Competitiveness Ranking:</w:t>
      </w:r>
      <w:r w:rsidRPr="00055EA3">
        <w:rPr>
          <w:rFonts w:eastAsia="Times New Roman" w:cstheme="minorHAnsi"/>
        </w:rPr>
        <w:t xml:space="preserve"> </w:t>
      </w:r>
      <w:r w:rsidR="00A424E3" w:rsidRPr="00055EA3">
        <w:rPr>
          <w:rFonts w:cstheme="minorHAnsi"/>
          <w:b/>
          <w:bCs/>
        </w:rPr>
        <w:t xml:space="preserve"> </w:t>
      </w:r>
      <w:r w:rsidR="00A424E3" w:rsidRPr="00055EA3">
        <w:rPr>
          <w:rStyle w:val="n9q8lc"/>
          <w:rFonts w:cstheme="minorHAnsi"/>
        </w:rPr>
        <w:t xml:space="preserve">In the 2025 </w:t>
      </w:r>
      <w:hyperlink r:id="rId10" w:tgtFrame="_blank" w:history="1">
        <w:r w:rsidR="00A424E3" w:rsidRPr="00055EA3">
          <w:rPr>
            <w:rStyle w:val="n9q8lc"/>
            <w:rFonts w:cstheme="minorHAnsi"/>
          </w:rPr>
          <w:t>International Institute for Management Development (IMD) World Competitiveness Ranking</w:t>
        </w:r>
      </w:hyperlink>
      <w:r w:rsidR="00A424E3" w:rsidRPr="00055EA3">
        <w:rPr>
          <w:rStyle w:val="n9q8lc"/>
          <w:rFonts w:cstheme="minorHAnsi"/>
        </w:rPr>
        <w:t xml:space="preserve">, Nigeria ranked </w:t>
      </w:r>
      <w:r w:rsidR="00A424E3" w:rsidRPr="00055EA3">
        <w:rPr>
          <w:rStyle w:val="n9q8lc"/>
          <w:rFonts w:cstheme="minorHAnsi"/>
          <w:b/>
          <w:bCs/>
        </w:rPr>
        <w:t>67th out of 69 economies</w:t>
      </w:r>
      <w:r w:rsidR="00A424E3" w:rsidRPr="00055EA3">
        <w:rPr>
          <w:rStyle w:val="n9q8lc"/>
          <w:rFonts w:cstheme="minorHAnsi"/>
        </w:rPr>
        <w:t>, scoring 39.70 points, reflecting a slight decline from 39.81 in 2024. The ranking highlights challenges in structural reforms despite the country’s large population and ongoing economic adjustments, placing it among the bottom-ranked nations globally.</w:t>
      </w:r>
      <w:r w:rsidR="00A424E3" w:rsidRPr="00055EA3">
        <w:rPr>
          <w:rFonts w:cstheme="minorHAnsi"/>
        </w:rPr>
        <w:t xml:space="preserve"> </w:t>
      </w:r>
    </w:p>
    <w:p w14:paraId="7404831E" w14:textId="77777777" w:rsidR="00A424E3" w:rsidRPr="00055EA3" w:rsidRDefault="00A424E3" w:rsidP="00A424E3">
      <w:pPr>
        <w:spacing w:after="0" w:line="240" w:lineRule="auto"/>
        <w:rPr>
          <w:rFonts w:eastAsia="Times New Roman" w:cstheme="minorHAnsi"/>
        </w:rPr>
      </w:pPr>
      <w:r w:rsidRPr="00055EA3">
        <w:rPr>
          <w:rFonts w:eastAsia="Times New Roman" w:cstheme="minorHAnsi"/>
          <w:b/>
          <w:bCs/>
        </w:rPr>
        <w:t>Key 2025 Competitiveness Highlights</w:t>
      </w:r>
    </w:p>
    <w:p w14:paraId="6C27102E" w14:textId="77777777" w:rsidR="00A424E3" w:rsidRPr="00055EA3" w:rsidRDefault="00A424E3" w:rsidP="00A424E3">
      <w:pPr>
        <w:numPr>
          <w:ilvl w:val="0"/>
          <w:numId w:val="7"/>
        </w:numPr>
        <w:spacing w:after="0" w:line="240" w:lineRule="auto"/>
        <w:rPr>
          <w:rFonts w:eastAsia="Times New Roman" w:cstheme="minorHAnsi"/>
        </w:rPr>
      </w:pPr>
      <w:r w:rsidRPr="00055EA3">
        <w:rPr>
          <w:rFonts w:eastAsia="Times New Roman" w:cstheme="minorHAnsi"/>
          <w:b/>
          <w:bCs/>
        </w:rPr>
        <w:t>Ranking:</w:t>
      </w:r>
      <w:r w:rsidRPr="00055EA3">
        <w:rPr>
          <w:rFonts w:eastAsia="Times New Roman" w:cstheme="minorHAnsi"/>
        </w:rPr>
        <w:t xml:space="preserve"> 67th in the World Competitiveness Index (IMD), with a score of 39.70.</w:t>
      </w:r>
    </w:p>
    <w:p w14:paraId="31A49F56" w14:textId="77777777" w:rsidR="00A424E3" w:rsidRPr="00055EA3" w:rsidRDefault="00A424E3" w:rsidP="00A424E3">
      <w:pPr>
        <w:numPr>
          <w:ilvl w:val="0"/>
          <w:numId w:val="7"/>
        </w:numPr>
        <w:spacing w:after="0" w:line="240" w:lineRule="auto"/>
        <w:rPr>
          <w:rFonts w:eastAsia="Times New Roman" w:cstheme="minorHAnsi"/>
        </w:rPr>
      </w:pPr>
      <w:r w:rsidRPr="00055EA3">
        <w:rPr>
          <w:rFonts w:eastAsia="Times New Roman" w:cstheme="minorHAnsi"/>
          <w:b/>
          <w:bCs/>
        </w:rPr>
        <w:t>African Standing:</w:t>
      </w:r>
      <w:r w:rsidRPr="00055EA3">
        <w:rPr>
          <w:rFonts w:eastAsia="Times New Roman" w:cstheme="minorHAnsi"/>
        </w:rPr>
        <w:t xml:space="preserve"> 5th most competitive country in Africa, behind Kenya (56th), Botswana (59th), Ghana (61st), and South Africa (64th).</w:t>
      </w:r>
    </w:p>
    <w:p w14:paraId="13816C01" w14:textId="77777777" w:rsidR="00A424E3" w:rsidRPr="00055EA3" w:rsidRDefault="00A424E3" w:rsidP="00A424E3">
      <w:pPr>
        <w:numPr>
          <w:ilvl w:val="0"/>
          <w:numId w:val="7"/>
        </w:numPr>
        <w:spacing w:after="0" w:line="240" w:lineRule="auto"/>
        <w:rPr>
          <w:rFonts w:eastAsia="Times New Roman" w:cstheme="minorHAnsi"/>
        </w:rPr>
      </w:pPr>
      <w:r w:rsidRPr="00055EA3">
        <w:rPr>
          <w:rFonts w:eastAsia="Times New Roman" w:cstheme="minorHAnsi"/>
          <w:b/>
          <w:bCs/>
        </w:rPr>
        <w:t>Economic Performance:</w:t>
      </w:r>
      <w:r w:rsidRPr="00055EA3">
        <w:rPr>
          <w:rFonts w:eastAsia="Times New Roman" w:cstheme="minorHAnsi"/>
        </w:rPr>
        <w:t xml:space="preserve"> Strengthened resilience with a 4% GDP growth, driven by ICT, finance, and </w:t>
      </w:r>
      <w:r w:rsidRPr="00055EA3">
        <w:rPr>
          <w:rFonts w:eastAsia="Times New Roman" w:cstheme="minorHAnsi"/>
          <w:b/>
          <w:bCs/>
        </w:rPr>
        <w:t>agriculture.</w:t>
      </w:r>
    </w:p>
    <w:p w14:paraId="671919F5" w14:textId="77777777" w:rsidR="00A424E3" w:rsidRPr="00055EA3" w:rsidRDefault="00A424E3" w:rsidP="00A424E3">
      <w:pPr>
        <w:numPr>
          <w:ilvl w:val="0"/>
          <w:numId w:val="7"/>
        </w:numPr>
        <w:spacing w:after="0" w:line="240" w:lineRule="auto"/>
        <w:rPr>
          <w:rFonts w:eastAsia="Times New Roman" w:cstheme="minorHAnsi"/>
        </w:rPr>
      </w:pPr>
      <w:r w:rsidRPr="00055EA3">
        <w:rPr>
          <w:rFonts w:eastAsia="Times New Roman" w:cstheme="minorHAnsi"/>
          <w:b/>
          <w:bCs/>
        </w:rPr>
        <w:t>Major Challenges:</w:t>
      </w:r>
      <w:r w:rsidRPr="00055EA3">
        <w:rPr>
          <w:rFonts w:eastAsia="Times New Roman" w:cstheme="minorHAnsi"/>
        </w:rPr>
        <w:t xml:space="preserve"> Infrastructure gaps and policy volatility continue to constrain efficiency.</w:t>
      </w:r>
    </w:p>
    <w:p w14:paraId="4905C3AA" w14:textId="77777777" w:rsidR="00A424E3" w:rsidRPr="00055EA3" w:rsidRDefault="00A424E3" w:rsidP="00A424E3">
      <w:pPr>
        <w:spacing w:after="0" w:line="240" w:lineRule="auto"/>
        <w:rPr>
          <w:rFonts w:eastAsia="Times New Roman" w:cstheme="minorHAnsi"/>
        </w:rPr>
      </w:pPr>
    </w:p>
    <w:p w14:paraId="3C54DBF4" w14:textId="67EFF84A" w:rsidR="00A424E3" w:rsidRPr="00055EA3" w:rsidRDefault="00806BFC" w:rsidP="00806BFC">
      <w:pPr>
        <w:spacing w:after="0" w:line="240" w:lineRule="auto"/>
        <w:rPr>
          <w:rFonts w:eastAsia="Times New Roman" w:cstheme="minorHAnsi"/>
          <w:b/>
          <w:bCs/>
        </w:rPr>
      </w:pPr>
      <w:r w:rsidRPr="00055EA3">
        <w:rPr>
          <w:rFonts w:eastAsia="Times New Roman" w:cstheme="minorHAnsi"/>
          <w:b/>
          <w:bCs/>
        </w:rPr>
        <w:t xml:space="preserve">ii). </w:t>
      </w:r>
      <w:r w:rsidR="00A424E3" w:rsidRPr="00055EA3">
        <w:rPr>
          <w:rFonts w:eastAsia="Times New Roman" w:cstheme="minorHAnsi"/>
          <w:b/>
          <w:bCs/>
        </w:rPr>
        <w:t>Global Innovation Index Ranking</w:t>
      </w:r>
      <w:r w:rsidRPr="00055EA3">
        <w:rPr>
          <w:rFonts w:eastAsia="Times New Roman" w:cstheme="minorHAnsi"/>
          <w:b/>
          <w:bCs/>
        </w:rPr>
        <w:t xml:space="preserve">: </w:t>
      </w:r>
      <w:r w:rsidR="00A424E3" w:rsidRPr="00055EA3">
        <w:rPr>
          <w:rFonts w:eastAsia="Times New Roman" w:cstheme="minorHAnsi"/>
          <w:color w:val="000000"/>
        </w:rPr>
        <w:t xml:space="preserve">According to the </w:t>
      </w:r>
      <w:r w:rsidR="00A424E3" w:rsidRPr="00055EA3">
        <w:rPr>
          <w:rFonts w:cstheme="minorHAnsi"/>
        </w:rPr>
        <w:t xml:space="preserve">World Intellectual Property Organization (WIPO), Nigeria ranked </w:t>
      </w:r>
      <w:r w:rsidR="00A424E3" w:rsidRPr="00055EA3">
        <w:rPr>
          <w:rFonts w:cstheme="minorHAnsi"/>
          <w:b/>
          <w:bCs/>
        </w:rPr>
        <w:t>105</w:t>
      </w:r>
      <w:r w:rsidR="00A424E3" w:rsidRPr="00055EA3">
        <w:rPr>
          <w:rFonts w:cstheme="minorHAnsi"/>
          <w:b/>
          <w:bCs/>
          <w:vertAlign w:val="superscript"/>
        </w:rPr>
        <w:t>th</w:t>
      </w:r>
      <w:r w:rsidR="00A424E3" w:rsidRPr="00055EA3">
        <w:rPr>
          <w:rFonts w:cstheme="minorHAnsi"/>
          <w:b/>
          <w:bCs/>
        </w:rPr>
        <w:t xml:space="preserve"> among the 139 economies </w:t>
      </w:r>
      <w:r w:rsidR="00A424E3" w:rsidRPr="00055EA3">
        <w:rPr>
          <w:rFonts w:cstheme="minorHAnsi"/>
        </w:rPr>
        <w:t xml:space="preserve">featured in the Global Innovation Index (GII) 2025. </w:t>
      </w:r>
    </w:p>
    <w:p w14:paraId="2B738CA1" w14:textId="5A6D97DA" w:rsidR="00A424E3" w:rsidRPr="00055EA3" w:rsidRDefault="00A424E3" w:rsidP="00A424E3">
      <w:pPr>
        <w:spacing w:after="0" w:line="240" w:lineRule="auto"/>
        <w:rPr>
          <w:rFonts w:eastAsia="Times New Roman" w:cstheme="minorHAnsi"/>
          <w:color w:val="000000"/>
        </w:rPr>
      </w:pPr>
      <w:r w:rsidRPr="00055EA3">
        <w:rPr>
          <w:rFonts w:cstheme="minorHAnsi"/>
        </w:rPr>
        <w:t>An overview of Nigeria’s rankings in the seven areas of the GII</w:t>
      </w:r>
      <w:r w:rsidRPr="00055EA3">
        <w:rPr>
          <w:rFonts w:eastAsia="Times New Roman" w:cstheme="minorHAnsi"/>
          <w:color w:val="000000"/>
        </w:rPr>
        <w:t xml:space="preserve"> in 2025 are indicated as follows:</w:t>
      </w:r>
      <w:r w:rsidR="00806BFC" w:rsidRPr="00055EA3">
        <w:rPr>
          <w:rFonts w:eastAsia="Times New Roman" w:cstheme="minorHAnsi"/>
          <w:color w:val="000000"/>
        </w:rPr>
        <w:t xml:space="preserve"> </w:t>
      </w:r>
      <w:r w:rsidRPr="00055EA3">
        <w:rPr>
          <w:rFonts w:eastAsia="Times New Roman" w:cstheme="minorHAnsi"/>
          <w:color w:val="000000"/>
        </w:rPr>
        <w:t>Business sophistication (55</w:t>
      </w:r>
      <w:r w:rsidRPr="00055EA3">
        <w:rPr>
          <w:rFonts w:eastAsia="Times New Roman" w:cstheme="minorHAnsi"/>
          <w:color w:val="000000"/>
          <w:vertAlign w:val="superscript"/>
        </w:rPr>
        <w:t>th</w:t>
      </w:r>
      <w:r w:rsidRPr="00055EA3">
        <w:rPr>
          <w:rFonts w:eastAsia="Times New Roman" w:cstheme="minorHAnsi"/>
          <w:color w:val="000000"/>
        </w:rPr>
        <w:t>); Knowledge and technology outputs (76</w:t>
      </w:r>
      <w:r w:rsidRPr="00055EA3">
        <w:rPr>
          <w:rFonts w:eastAsia="Times New Roman" w:cstheme="minorHAnsi"/>
          <w:color w:val="000000"/>
          <w:vertAlign w:val="superscript"/>
        </w:rPr>
        <w:t>th</w:t>
      </w:r>
      <w:r w:rsidRPr="00055EA3">
        <w:rPr>
          <w:rFonts w:eastAsia="Times New Roman" w:cstheme="minorHAnsi"/>
          <w:color w:val="000000"/>
        </w:rPr>
        <w:t>); Creative outputs (83</w:t>
      </w:r>
      <w:r w:rsidRPr="00055EA3">
        <w:rPr>
          <w:rFonts w:eastAsia="Times New Roman" w:cstheme="minorHAnsi"/>
          <w:color w:val="000000"/>
          <w:vertAlign w:val="superscript"/>
        </w:rPr>
        <w:t>rd</w:t>
      </w:r>
      <w:r w:rsidRPr="00055EA3">
        <w:rPr>
          <w:rFonts w:eastAsia="Times New Roman" w:cstheme="minorHAnsi"/>
          <w:color w:val="000000"/>
        </w:rPr>
        <w:t>); Global Innovation Index (105</w:t>
      </w:r>
      <w:r w:rsidRPr="00055EA3">
        <w:rPr>
          <w:rFonts w:eastAsia="Times New Roman" w:cstheme="minorHAnsi"/>
          <w:color w:val="000000"/>
          <w:vertAlign w:val="superscript"/>
        </w:rPr>
        <w:t>th</w:t>
      </w:r>
      <w:r w:rsidRPr="00055EA3">
        <w:rPr>
          <w:rFonts w:eastAsia="Times New Roman" w:cstheme="minorHAnsi"/>
          <w:color w:val="000000"/>
        </w:rPr>
        <w:t>);</w:t>
      </w:r>
      <w:r w:rsidRPr="00055EA3">
        <w:rPr>
          <w:rFonts w:eastAsia="Times New Roman" w:cstheme="minorHAnsi"/>
          <w:b/>
          <w:bCs/>
          <w:color w:val="000000"/>
        </w:rPr>
        <w:t xml:space="preserve"> Human capital and research (125</w:t>
      </w:r>
      <w:r w:rsidRPr="00055EA3">
        <w:rPr>
          <w:rFonts w:eastAsia="Times New Roman" w:cstheme="minorHAnsi"/>
          <w:b/>
          <w:bCs/>
          <w:color w:val="000000"/>
          <w:vertAlign w:val="superscript"/>
        </w:rPr>
        <w:t>th</w:t>
      </w:r>
      <w:r w:rsidRPr="00055EA3">
        <w:rPr>
          <w:rFonts w:eastAsia="Times New Roman" w:cstheme="minorHAnsi"/>
          <w:b/>
          <w:bCs/>
          <w:color w:val="000000"/>
        </w:rPr>
        <w:t>)</w:t>
      </w:r>
      <w:r w:rsidRPr="00055EA3">
        <w:rPr>
          <w:rFonts w:eastAsia="Times New Roman" w:cstheme="minorHAnsi"/>
          <w:color w:val="000000"/>
        </w:rPr>
        <w:t xml:space="preserve">; </w:t>
      </w:r>
      <w:r w:rsidRPr="00055EA3">
        <w:rPr>
          <w:rFonts w:eastAsia="Times New Roman" w:cstheme="minorHAnsi"/>
          <w:b/>
          <w:bCs/>
          <w:color w:val="000000"/>
        </w:rPr>
        <w:t>Institutions and Infrastructure (126</w:t>
      </w:r>
      <w:r w:rsidRPr="00055EA3">
        <w:rPr>
          <w:rFonts w:eastAsia="Times New Roman" w:cstheme="minorHAnsi"/>
          <w:b/>
          <w:bCs/>
          <w:color w:val="000000"/>
          <w:vertAlign w:val="superscript"/>
        </w:rPr>
        <w:t>th</w:t>
      </w:r>
      <w:r w:rsidRPr="00055EA3">
        <w:rPr>
          <w:rFonts w:eastAsia="Times New Roman" w:cstheme="minorHAnsi"/>
          <w:b/>
          <w:bCs/>
          <w:color w:val="000000"/>
        </w:rPr>
        <w:t>)</w:t>
      </w:r>
      <w:r w:rsidRPr="00055EA3">
        <w:rPr>
          <w:rFonts w:eastAsia="Times New Roman" w:cstheme="minorHAnsi"/>
          <w:color w:val="000000"/>
        </w:rPr>
        <w:t>; and Market sophistication (128</w:t>
      </w:r>
      <w:r w:rsidRPr="00055EA3">
        <w:rPr>
          <w:rFonts w:eastAsia="Times New Roman" w:cstheme="minorHAnsi"/>
          <w:color w:val="000000"/>
          <w:vertAlign w:val="superscript"/>
        </w:rPr>
        <w:t>th</w:t>
      </w:r>
      <w:r w:rsidRPr="00055EA3">
        <w:rPr>
          <w:rFonts w:eastAsia="Times New Roman" w:cstheme="minorHAnsi"/>
          <w:color w:val="000000"/>
        </w:rPr>
        <w:t>)</w:t>
      </w:r>
    </w:p>
    <w:p w14:paraId="0AE6C805" w14:textId="77777777" w:rsidR="00A424E3" w:rsidRPr="00055EA3" w:rsidRDefault="00A424E3" w:rsidP="00A424E3">
      <w:pPr>
        <w:spacing w:after="0" w:line="240" w:lineRule="auto"/>
        <w:rPr>
          <w:rFonts w:eastAsia="Times New Roman" w:cstheme="minorHAnsi"/>
          <w:b/>
          <w:bCs/>
        </w:rPr>
      </w:pPr>
    </w:p>
    <w:p w14:paraId="1771D7B7" w14:textId="0A92F840" w:rsidR="00A424E3" w:rsidRPr="00055EA3" w:rsidRDefault="00806BFC" w:rsidP="00087D34">
      <w:pPr>
        <w:spacing w:after="0" w:line="240" w:lineRule="auto"/>
        <w:rPr>
          <w:rFonts w:cstheme="minorHAnsi"/>
        </w:rPr>
      </w:pPr>
      <w:r w:rsidRPr="00055EA3">
        <w:rPr>
          <w:rFonts w:cstheme="minorHAnsi"/>
          <w:b/>
          <w:bCs/>
        </w:rPr>
        <w:t xml:space="preserve">iii). </w:t>
      </w:r>
      <w:r w:rsidR="00A424E3" w:rsidRPr="00055EA3">
        <w:rPr>
          <w:rFonts w:cstheme="minorHAnsi"/>
          <w:b/>
          <w:bCs/>
        </w:rPr>
        <w:t>Sustainable competitiveness</w:t>
      </w:r>
      <w:r w:rsidR="00A424E3" w:rsidRPr="00055EA3">
        <w:rPr>
          <w:rFonts w:cstheme="minorHAnsi"/>
        </w:rPr>
        <w:t>:</w:t>
      </w:r>
      <w:r w:rsidR="00087D34" w:rsidRPr="00055EA3">
        <w:rPr>
          <w:rFonts w:cstheme="minorHAnsi"/>
        </w:rPr>
        <w:t xml:space="preserve"> T</w:t>
      </w:r>
      <w:r w:rsidR="00A424E3" w:rsidRPr="00055EA3">
        <w:rPr>
          <w:rFonts w:cstheme="minorHAnsi"/>
        </w:rPr>
        <w:t xml:space="preserve">he capacity of a nation to generate and sustain inclusive wealth while simultaneously preserving—and ideally enhancing—the natural, social, intellectual, and institutional foundations that enable wealth creation. Traditional competitiveness measures tend to focus narrowly on economic output. </w:t>
      </w:r>
    </w:p>
    <w:p w14:paraId="056D3484" w14:textId="564164B1" w:rsidR="00A424E3" w:rsidRPr="00055EA3" w:rsidRDefault="00087D34" w:rsidP="00087D34">
      <w:pPr>
        <w:pStyle w:val="ListParagraph"/>
        <w:numPr>
          <w:ilvl w:val="0"/>
          <w:numId w:val="3"/>
        </w:numPr>
        <w:spacing w:after="0" w:line="240" w:lineRule="auto"/>
        <w:jc w:val="both"/>
        <w:rPr>
          <w:rFonts w:cstheme="minorHAnsi"/>
        </w:rPr>
      </w:pPr>
      <w:r w:rsidRPr="00055EA3">
        <w:rPr>
          <w:rFonts w:cstheme="minorHAnsi"/>
        </w:rPr>
        <w:t>It</w:t>
      </w:r>
      <w:r w:rsidR="00A424E3" w:rsidRPr="00055EA3">
        <w:rPr>
          <w:rFonts w:cstheme="minorHAnsi"/>
        </w:rPr>
        <w:t xml:space="preserve"> recognizes that a nation's prosperity depends on the dynamic interplay between its economic performance, environmental health, social cohesion, governance quality, resource management, and innovation capacity</w:t>
      </w:r>
      <w:r w:rsidRPr="00055EA3">
        <w:rPr>
          <w:rFonts w:cstheme="minorHAnsi"/>
        </w:rPr>
        <w:t>.</w:t>
      </w:r>
    </w:p>
    <w:p w14:paraId="774225A3" w14:textId="25A7D67F" w:rsidR="00A424E3" w:rsidRDefault="00A424E3" w:rsidP="00087D34">
      <w:pPr>
        <w:pStyle w:val="ListParagraph"/>
        <w:numPr>
          <w:ilvl w:val="0"/>
          <w:numId w:val="3"/>
        </w:numPr>
        <w:spacing w:after="0" w:line="240" w:lineRule="auto"/>
        <w:jc w:val="both"/>
        <w:rPr>
          <w:rFonts w:cstheme="minorHAnsi"/>
        </w:rPr>
      </w:pPr>
      <w:r w:rsidRPr="00055EA3">
        <w:rPr>
          <w:rFonts w:cstheme="minorHAnsi"/>
        </w:rPr>
        <w:t xml:space="preserve">BRICS nations show diverse performance: Brazil ranks 56, India 98, and South Africa 138, while Nigeria – Africa's most populous nation – ranks </w:t>
      </w:r>
      <w:r w:rsidRPr="00055EA3">
        <w:rPr>
          <w:rFonts w:cstheme="minorHAnsi"/>
          <w:b/>
          <w:bCs/>
        </w:rPr>
        <w:t>163 out of 192 countries</w:t>
      </w:r>
      <w:r w:rsidRPr="00055EA3">
        <w:rPr>
          <w:rFonts w:cstheme="minorHAnsi"/>
        </w:rPr>
        <w:t xml:space="preserve"> (score of 40.6)</w:t>
      </w:r>
      <w:r w:rsidR="00A34065">
        <w:rPr>
          <w:rFonts w:cstheme="minorHAnsi"/>
        </w:rPr>
        <w:t>.</w:t>
      </w:r>
    </w:p>
    <w:p w14:paraId="50CA7B58" w14:textId="77777777" w:rsidR="00A34065" w:rsidRPr="00055EA3" w:rsidRDefault="00A34065" w:rsidP="00A34065">
      <w:pPr>
        <w:pStyle w:val="ListParagraph"/>
        <w:spacing w:after="0" w:line="240" w:lineRule="auto"/>
        <w:jc w:val="both"/>
        <w:rPr>
          <w:rFonts w:cstheme="minorHAnsi"/>
        </w:rPr>
      </w:pPr>
    </w:p>
    <w:p w14:paraId="66D6BC2A" w14:textId="56FD7CB6" w:rsidR="00055EA3" w:rsidRDefault="00087D34" w:rsidP="00055EA3">
      <w:pPr>
        <w:shd w:val="clear" w:color="auto" w:fill="FFFFFF"/>
        <w:spacing w:after="0" w:line="240" w:lineRule="auto"/>
        <w:outlineLvl w:val="0"/>
        <w:rPr>
          <w:rFonts w:cstheme="minorHAnsi"/>
          <w:b/>
          <w:bCs/>
          <w:color w:val="444444"/>
          <w:shd w:val="clear" w:color="auto" w:fill="FFFFFF"/>
        </w:rPr>
      </w:pPr>
      <w:r w:rsidRPr="00055EA3">
        <w:rPr>
          <w:rFonts w:eastAsia="Times New Roman" w:cstheme="minorHAnsi"/>
          <w:b/>
          <w:bCs/>
          <w:color w:val="444444"/>
          <w:kern w:val="36"/>
        </w:rPr>
        <w:t xml:space="preserve">iv). </w:t>
      </w:r>
      <w:r w:rsidR="00A424E3" w:rsidRPr="00055EA3">
        <w:rPr>
          <w:rFonts w:eastAsia="Times New Roman" w:cstheme="minorHAnsi"/>
          <w:b/>
          <w:bCs/>
          <w:color w:val="444444"/>
          <w:kern w:val="36"/>
        </w:rPr>
        <w:t>Global Talent Competitiveness:</w:t>
      </w:r>
      <w:r w:rsidRPr="00055EA3">
        <w:rPr>
          <w:rFonts w:eastAsia="Times New Roman" w:cstheme="minorHAnsi"/>
          <w:b/>
          <w:bCs/>
          <w:color w:val="444444"/>
          <w:kern w:val="36"/>
        </w:rPr>
        <w:t xml:space="preserve"> </w:t>
      </w:r>
      <w:r w:rsidR="00A424E3" w:rsidRPr="00055EA3">
        <w:rPr>
          <w:rFonts w:cstheme="minorHAnsi"/>
          <w:color w:val="444444"/>
          <w:shd w:val="clear" w:color="auto" w:fill="FFFFFF"/>
        </w:rPr>
        <w:t>The 2025 edition of the</w:t>
      </w:r>
      <w:r w:rsidR="00A424E3" w:rsidRPr="00055EA3">
        <w:rPr>
          <w:rFonts w:cstheme="minorHAnsi"/>
          <w:shd w:val="clear" w:color="auto" w:fill="FFFFFF"/>
        </w:rPr>
        <w:t> </w:t>
      </w:r>
      <w:hyperlink r:id="rId11" w:history="1">
        <w:r w:rsidR="00A424E3" w:rsidRPr="00055EA3">
          <w:rPr>
            <w:rStyle w:val="Hyperlink"/>
            <w:rFonts w:cstheme="minorHAnsi"/>
            <w:color w:val="auto"/>
            <w:u w:val="none"/>
            <w:shd w:val="clear" w:color="auto" w:fill="FFFFFF"/>
          </w:rPr>
          <w:t>global talent competitiveness index</w:t>
        </w:r>
      </w:hyperlink>
      <w:r w:rsidR="00A424E3" w:rsidRPr="00055EA3">
        <w:rPr>
          <w:rStyle w:val="Hyperlink"/>
          <w:rFonts w:cstheme="minorHAnsi"/>
          <w:b/>
          <w:bCs/>
          <w:color w:val="auto"/>
          <w:u w:val="none"/>
          <w:shd w:val="clear" w:color="auto" w:fill="FFFFFF"/>
        </w:rPr>
        <w:t xml:space="preserve"> (GTCI)</w:t>
      </w:r>
      <w:r w:rsidR="00A424E3" w:rsidRPr="00055EA3">
        <w:rPr>
          <w:rStyle w:val="Strong"/>
          <w:rFonts w:cstheme="minorHAnsi"/>
          <w:color w:val="444444"/>
          <w:shd w:val="clear" w:color="auto" w:fill="FFFFFF"/>
        </w:rPr>
        <w:t> </w:t>
      </w:r>
      <w:r w:rsidR="00A424E3" w:rsidRPr="00055EA3">
        <w:rPr>
          <w:rFonts w:cstheme="minorHAnsi"/>
          <w:color w:val="444444"/>
          <w:shd w:val="clear" w:color="auto" w:fill="FFFFFF"/>
        </w:rPr>
        <w:t xml:space="preserve">placed Nigeria at a distant </w:t>
      </w:r>
      <w:r w:rsidR="00A424E3" w:rsidRPr="00055EA3">
        <w:rPr>
          <w:rFonts w:cstheme="minorHAnsi"/>
          <w:b/>
          <w:bCs/>
          <w:shd w:val="clear" w:color="auto" w:fill="FFFFFF"/>
        </w:rPr>
        <w:t>114 out of 135 countries</w:t>
      </w:r>
      <w:r w:rsidR="00A424E3" w:rsidRPr="00055EA3">
        <w:rPr>
          <w:rFonts w:cstheme="minorHAnsi"/>
          <w:color w:val="444444"/>
          <w:shd w:val="clear" w:color="auto" w:fill="FFFFFF"/>
        </w:rPr>
        <w:t xml:space="preserve">. According to the Business Trumpet (2025) at its heart, the GTCI uses an Input–Output model that views national talent competitiveness as a country’s </w:t>
      </w:r>
      <w:r w:rsidR="00A424E3" w:rsidRPr="00055EA3">
        <w:rPr>
          <w:rFonts w:cstheme="minorHAnsi"/>
          <w:b/>
          <w:bCs/>
          <w:color w:val="444444"/>
          <w:shd w:val="clear" w:color="auto" w:fill="FFFFFF"/>
        </w:rPr>
        <w:t>ability to enable, attract, grow, and retain talent—and then convert that talent into high-value outcomes.</w:t>
      </w:r>
    </w:p>
    <w:p w14:paraId="629AEB8E" w14:textId="77777777" w:rsidR="00055EA3" w:rsidRPr="00055EA3" w:rsidRDefault="00055EA3" w:rsidP="00055EA3">
      <w:pPr>
        <w:shd w:val="clear" w:color="auto" w:fill="FFFFFF"/>
        <w:spacing w:after="0" w:line="240" w:lineRule="auto"/>
        <w:outlineLvl w:val="0"/>
        <w:rPr>
          <w:rFonts w:cstheme="minorHAnsi"/>
          <w:b/>
          <w:bCs/>
          <w:color w:val="444444"/>
          <w:shd w:val="clear" w:color="auto" w:fill="FFFFFF"/>
        </w:rPr>
      </w:pPr>
    </w:p>
    <w:p w14:paraId="5AA74215" w14:textId="6D0C91EA" w:rsidR="00D7030D" w:rsidRPr="00055EA3" w:rsidRDefault="00B5697D" w:rsidP="00087D34">
      <w:pPr>
        <w:pStyle w:val="ListParagraph"/>
        <w:numPr>
          <w:ilvl w:val="0"/>
          <w:numId w:val="22"/>
        </w:numPr>
        <w:spacing w:after="0" w:line="240" w:lineRule="auto"/>
        <w:jc w:val="both"/>
        <w:rPr>
          <w:rFonts w:cstheme="minorHAnsi"/>
          <w:b/>
          <w:bCs/>
        </w:rPr>
      </w:pPr>
      <w:r w:rsidRPr="00055EA3">
        <w:rPr>
          <w:rFonts w:cstheme="minorHAnsi"/>
          <w:b/>
          <w:bCs/>
        </w:rPr>
        <w:t>21</w:t>
      </w:r>
      <w:r w:rsidRPr="00055EA3">
        <w:rPr>
          <w:rFonts w:cstheme="minorHAnsi"/>
          <w:b/>
          <w:bCs/>
          <w:vertAlign w:val="superscript"/>
        </w:rPr>
        <w:t>st</w:t>
      </w:r>
      <w:r w:rsidRPr="00055EA3">
        <w:rPr>
          <w:rFonts w:cstheme="minorHAnsi"/>
          <w:b/>
          <w:bCs/>
        </w:rPr>
        <w:t xml:space="preserve"> Century skills: </w:t>
      </w:r>
    </w:p>
    <w:p w14:paraId="5B1F96A2" w14:textId="24BCA3F8" w:rsidR="00AD51FB" w:rsidRPr="00055EA3" w:rsidRDefault="00AD51FB" w:rsidP="00F36D12">
      <w:pPr>
        <w:spacing w:after="0" w:line="240" w:lineRule="auto"/>
        <w:jc w:val="both"/>
        <w:rPr>
          <w:rFonts w:cstheme="minorHAnsi"/>
          <w:b/>
          <w:bCs/>
        </w:rPr>
      </w:pPr>
      <w:r w:rsidRPr="00055EA3">
        <w:rPr>
          <w:rFonts w:cstheme="minorHAnsi"/>
        </w:rPr>
        <w:t xml:space="preserve">The emergence of the Fourth Industrial Revolution (4IR) also known as digital revolution - characterized among others; by automation, artificial intelligence (AI), robotics, Internet of Things (IoT), and smart </w:t>
      </w:r>
      <w:r w:rsidRPr="00055EA3">
        <w:rPr>
          <w:rFonts w:cstheme="minorHAnsi"/>
        </w:rPr>
        <w:lastRenderedPageBreak/>
        <w:t>manufacturing is transiting the contemporary world at a fast pace towards an innovation driven and technology-based economy.</w:t>
      </w:r>
    </w:p>
    <w:p w14:paraId="34929867" w14:textId="509F7D7B" w:rsidR="00851642" w:rsidRDefault="00AD51FB" w:rsidP="00F36D12">
      <w:pPr>
        <w:autoSpaceDE w:val="0"/>
        <w:autoSpaceDN w:val="0"/>
        <w:adjustRightInd w:val="0"/>
        <w:spacing w:after="0" w:line="240" w:lineRule="auto"/>
        <w:jc w:val="both"/>
        <w:rPr>
          <w:rFonts w:eastAsia="Times New Roman" w:cstheme="minorHAnsi"/>
          <w:bCs/>
        </w:rPr>
      </w:pPr>
      <w:r w:rsidRPr="00055EA3">
        <w:rPr>
          <w:rFonts w:eastAsia="Times New Roman" w:cstheme="minorHAnsi"/>
          <w:bCs/>
        </w:rPr>
        <w:t>In essence, to compete in the</w:t>
      </w:r>
      <w:r w:rsidR="00851642" w:rsidRPr="00055EA3">
        <w:rPr>
          <w:rFonts w:eastAsia="Times New Roman" w:cstheme="minorHAnsi"/>
          <w:bCs/>
        </w:rPr>
        <w:t xml:space="preserve"> complexity of </w:t>
      </w:r>
      <w:r w:rsidRPr="00055EA3">
        <w:rPr>
          <w:rFonts w:eastAsia="Times New Roman" w:cstheme="minorHAnsi"/>
          <w:bCs/>
        </w:rPr>
        <w:t xml:space="preserve">modern </w:t>
      </w:r>
      <w:r w:rsidR="00851642" w:rsidRPr="00055EA3">
        <w:rPr>
          <w:rFonts w:eastAsia="Times New Roman" w:cstheme="minorHAnsi"/>
          <w:bCs/>
        </w:rPr>
        <w:t xml:space="preserve">society with its advancement in technology </w:t>
      </w:r>
      <w:r w:rsidR="00B5697D" w:rsidRPr="00055EA3">
        <w:rPr>
          <w:rFonts w:eastAsia="Times New Roman" w:cstheme="minorHAnsi"/>
          <w:bCs/>
        </w:rPr>
        <w:t>requires the development of 21st-century skills. Unlike the conventional skills that emphasize rote learning and memorization, 21st-</w:t>
      </w:r>
      <w:r w:rsidR="00E46E8C" w:rsidRPr="00055EA3">
        <w:rPr>
          <w:rFonts w:eastAsia="Times New Roman" w:cstheme="minorHAnsi"/>
          <w:bCs/>
        </w:rPr>
        <w:t>C</w:t>
      </w:r>
      <w:r w:rsidR="00B5697D" w:rsidRPr="00055EA3">
        <w:rPr>
          <w:rFonts w:eastAsia="Times New Roman" w:cstheme="minorHAnsi"/>
          <w:bCs/>
        </w:rPr>
        <w:t xml:space="preserve">entury skills underscore practical application and real-world learning. </w:t>
      </w:r>
    </w:p>
    <w:p w14:paraId="456AEB22" w14:textId="684A61D5" w:rsidR="00D7030D" w:rsidRPr="006A3677" w:rsidRDefault="005757C8" w:rsidP="00F36D12">
      <w:pPr>
        <w:spacing w:after="0" w:line="240" w:lineRule="auto"/>
        <w:jc w:val="both"/>
      </w:pPr>
      <w:r w:rsidRPr="005A2B5B">
        <w:t>21st century learning skills are the</w:t>
      </w:r>
      <w:r w:rsidRPr="006A3677">
        <w:rPr>
          <w:b/>
          <w:bCs/>
        </w:rPr>
        <w:t xml:space="preserve"> abilities and mindsets needed to succeed</w:t>
      </w:r>
      <w:r w:rsidR="006A3677">
        <w:rPr>
          <w:b/>
          <w:bCs/>
        </w:rPr>
        <w:t xml:space="preserve"> in work and life</w:t>
      </w:r>
      <w:r w:rsidRPr="006A3677">
        <w:rPr>
          <w:b/>
          <w:bCs/>
        </w:rPr>
        <w:t xml:space="preserve"> in a fast-paced, technology-driven world. These skills are sometimes called “deeper learning,” “soft skills,” “transferable skills,” or “college and career readiness”</w:t>
      </w:r>
      <w:r w:rsidR="006A3677">
        <w:t xml:space="preserve"> (Knowledge Hub, 2026).</w:t>
      </w:r>
      <w:r w:rsidR="00D7030D" w:rsidRPr="00055EA3">
        <w:rPr>
          <w:rFonts w:cstheme="minorHAnsi"/>
        </w:rPr>
        <w:t xml:space="preserve"> In essence, </w:t>
      </w:r>
      <w:r w:rsidR="00D7030D" w:rsidRPr="00055EA3">
        <w:rPr>
          <w:rFonts w:eastAsia="Times New Roman" w:cstheme="minorHAnsi"/>
          <w:bCs/>
        </w:rPr>
        <w:t>t</w:t>
      </w:r>
      <w:r w:rsidR="00B5697D" w:rsidRPr="00055EA3">
        <w:rPr>
          <w:rFonts w:eastAsia="Times New Roman" w:cstheme="minorHAnsi"/>
          <w:bCs/>
        </w:rPr>
        <w:t>he term “21st-Century skills” encompasses a broad range of competencies</w:t>
      </w:r>
      <w:r w:rsidR="00E46877" w:rsidRPr="00055EA3">
        <w:rPr>
          <w:rFonts w:eastAsia="Times New Roman" w:cstheme="minorHAnsi"/>
          <w:bCs/>
        </w:rPr>
        <w:t xml:space="preserve">, which according to </w:t>
      </w:r>
      <w:r w:rsidR="00E46877" w:rsidRPr="00055EA3">
        <w:rPr>
          <w:rFonts w:cstheme="minorHAnsi"/>
        </w:rPr>
        <w:t>Battelle for Kids (2020)</w:t>
      </w:r>
      <w:r w:rsidR="00E46877" w:rsidRPr="00055EA3">
        <w:rPr>
          <w:rFonts w:eastAsia="Times New Roman" w:cstheme="minorHAnsi"/>
          <w:bCs/>
        </w:rPr>
        <w:t xml:space="preserve"> include:</w:t>
      </w:r>
      <w:r w:rsidR="00E46877" w:rsidRPr="00055EA3">
        <w:rPr>
          <w:rFonts w:cstheme="minorHAnsi"/>
        </w:rPr>
        <w:t xml:space="preserve"> </w:t>
      </w:r>
      <w:proofErr w:type="spellStart"/>
      <w:r w:rsidR="00E46877" w:rsidRPr="00055EA3">
        <w:rPr>
          <w:rFonts w:cstheme="minorHAnsi"/>
        </w:rPr>
        <w:t>i</w:t>
      </w:r>
      <w:proofErr w:type="spellEnd"/>
      <w:r w:rsidR="00E46877" w:rsidRPr="00055EA3">
        <w:rPr>
          <w:rFonts w:cstheme="minorHAnsi"/>
        </w:rPr>
        <w:t xml:space="preserve">) </w:t>
      </w:r>
      <w:r w:rsidR="00E46877" w:rsidRPr="00055EA3">
        <w:rPr>
          <w:rFonts w:cstheme="minorHAnsi"/>
          <w:b/>
          <w:bCs/>
        </w:rPr>
        <w:t>Content knowledge</w:t>
      </w:r>
      <w:r w:rsidR="00E46877" w:rsidRPr="00055EA3">
        <w:rPr>
          <w:rFonts w:cstheme="minorHAnsi"/>
        </w:rPr>
        <w:t xml:space="preserve"> - mastery of core subjects such as English, reading, arts, world languages, mathematics, science, and history; ii) </w:t>
      </w:r>
      <w:r w:rsidR="00E46877" w:rsidRPr="00055EA3">
        <w:rPr>
          <w:rFonts w:cstheme="minorHAnsi"/>
          <w:b/>
          <w:bCs/>
        </w:rPr>
        <w:t>Learning and innovation skills</w:t>
      </w:r>
      <w:r w:rsidR="00E46877" w:rsidRPr="00055EA3">
        <w:rPr>
          <w:rFonts w:cstheme="minorHAnsi"/>
        </w:rPr>
        <w:t xml:space="preserve"> - creativity and innovation, critical thinking and problem-solving, communication, and collaboration. Information; iii) </w:t>
      </w:r>
      <w:r w:rsidR="00E46877" w:rsidRPr="00055EA3">
        <w:rPr>
          <w:rFonts w:cstheme="minorHAnsi"/>
          <w:b/>
          <w:bCs/>
        </w:rPr>
        <w:t>Media and technology skills</w:t>
      </w:r>
      <w:r w:rsidR="00E46877" w:rsidRPr="00055EA3">
        <w:rPr>
          <w:rFonts w:cstheme="minorHAnsi"/>
        </w:rPr>
        <w:t xml:space="preserve"> - information literacy, media literacy, and information and communication technologies; and iv) </w:t>
      </w:r>
      <w:r w:rsidR="00E46877" w:rsidRPr="00055EA3">
        <w:rPr>
          <w:rFonts w:cstheme="minorHAnsi"/>
          <w:b/>
          <w:bCs/>
        </w:rPr>
        <w:t>Life and career skills</w:t>
      </w:r>
      <w:r w:rsidR="00E46877" w:rsidRPr="00055EA3">
        <w:rPr>
          <w:rFonts w:cstheme="minorHAnsi"/>
        </w:rPr>
        <w:t xml:space="preserve"> - flexibility and adaptability, initiative and self-direction, social and cross-cultural skills, productivity and accountability, and leadership and responsibility.</w:t>
      </w:r>
    </w:p>
    <w:p w14:paraId="56A9B7DF" w14:textId="0184017F" w:rsidR="00E46E8C" w:rsidRPr="00055EA3" w:rsidRDefault="00A640D2" w:rsidP="00F36D12">
      <w:pPr>
        <w:spacing w:after="0" w:line="240" w:lineRule="auto"/>
        <w:jc w:val="both"/>
        <w:rPr>
          <w:rFonts w:cstheme="minorHAnsi"/>
        </w:rPr>
      </w:pPr>
      <w:r w:rsidRPr="00055EA3">
        <w:rPr>
          <w:rFonts w:eastAsia="Times New Roman" w:cstheme="minorHAnsi"/>
          <w:bCs/>
        </w:rPr>
        <w:t xml:space="preserve">Weeks </w:t>
      </w:r>
      <w:r w:rsidR="00AE627C" w:rsidRPr="00055EA3">
        <w:rPr>
          <w:rFonts w:eastAsia="Times New Roman" w:cstheme="minorHAnsi"/>
          <w:bCs/>
        </w:rPr>
        <w:t>et al.,</w:t>
      </w:r>
      <w:r w:rsidRPr="00055EA3">
        <w:rPr>
          <w:rFonts w:eastAsia="Times New Roman" w:cstheme="minorHAnsi"/>
          <w:bCs/>
        </w:rPr>
        <w:t xml:space="preserve"> (2020)</w:t>
      </w:r>
      <w:r w:rsidR="00AE627C" w:rsidRPr="00055EA3">
        <w:rPr>
          <w:rFonts w:eastAsia="Times New Roman" w:cstheme="minorHAnsi"/>
          <w:b/>
        </w:rPr>
        <w:t xml:space="preserve"> </w:t>
      </w:r>
      <w:r w:rsidR="00AE627C" w:rsidRPr="00055EA3">
        <w:rPr>
          <w:rFonts w:eastAsia="Times New Roman" w:cstheme="minorHAnsi"/>
          <w:bCs/>
        </w:rPr>
        <w:t>asserted that</w:t>
      </w:r>
      <w:r w:rsidR="00AE627C" w:rsidRPr="00055EA3">
        <w:rPr>
          <w:rFonts w:eastAsia="Times New Roman" w:cstheme="minorHAnsi"/>
          <w:b/>
        </w:rPr>
        <w:t xml:space="preserve"> </w:t>
      </w:r>
      <w:r w:rsidR="00AE627C" w:rsidRPr="00055EA3">
        <w:rPr>
          <w:rFonts w:cstheme="minorHAnsi"/>
        </w:rPr>
        <w:t xml:space="preserve">21st century skills are essential to a student’s success outside of the high school classroom, as these prepare students to enter the workforce or higher education with the ability to think critically and creatively, collaborate with others, take the initiative when approached with a task, and use technology to its fullest potential. </w:t>
      </w:r>
      <w:r w:rsidR="005C4D1F" w:rsidRPr="00055EA3">
        <w:rPr>
          <w:rFonts w:cstheme="minorHAnsi"/>
        </w:rPr>
        <w:t>In essence,</w:t>
      </w:r>
      <w:r w:rsidR="00140D12" w:rsidRPr="00055EA3">
        <w:rPr>
          <w:rFonts w:cstheme="minorHAnsi"/>
        </w:rPr>
        <w:t xml:space="preserve"> contemporary day students </w:t>
      </w:r>
      <w:r w:rsidR="00AE627C" w:rsidRPr="00055EA3">
        <w:rPr>
          <w:rFonts w:cstheme="minorHAnsi"/>
        </w:rPr>
        <w:t>deserve an education that prides itself in 21st century learning for college and career readiness.</w:t>
      </w:r>
    </w:p>
    <w:p w14:paraId="503DF39B" w14:textId="2223154A" w:rsidR="008769B7" w:rsidRPr="00055EA3" w:rsidRDefault="008769B7" w:rsidP="00E46E8C">
      <w:pPr>
        <w:spacing w:after="0" w:line="240" w:lineRule="auto"/>
        <w:jc w:val="both"/>
        <w:rPr>
          <w:rFonts w:cstheme="minorHAnsi"/>
        </w:rPr>
      </w:pPr>
    </w:p>
    <w:p w14:paraId="5709CC1E" w14:textId="3F1BF6E9" w:rsidR="00EA1240" w:rsidRPr="00055EA3" w:rsidRDefault="008940CB" w:rsidP="00087D34">
      <w:pPr>
        <w:pStyle w:val="ListParagraph"/>
        <w:numPr>
          <w:ilvl w:val="0"/>
          <w:numId w:val="22"/>
        </w:numPr>
        <w:autoSpaceDE w:val="0"/>
        <w:autoSpaceDN w:val="0"/>
        <w:adjustRightInd w:val="0"/>
        <w:spacing w:after="0" w:line="240" w:lineRule="auto"/>
        <w:jc w:val="both"/>
        <w:rPr>
          <w:rFonts w:cstheme="minorHAnsi"/>
          <w:b/>
          <w:bCs/>
        </w:rPr>
      </w:pPr>
      <w:r w:rsidRPr="00055EA3">
        <w:rPr>
          <w:rFonts w:cstheme="minorHAnsi"/>
          <w:b/>
          <w:bCs/>
        </w:rPr>
        <w:t xml:space="preserve"> Technical and Vocational Education </w:t>
      </w:r>
      <w:r w:rsidR="00E46877" w:rsidRPr="00055EA3">
        <w:rPr>
          <w:rFonts w:cstheme="minorHAnsi"/>
          <w:b/>
          <w:bCs/>
        </w:rPr>
        <w:t>and Training</w:t>
      </w:r>
      <w:r w:rsidR="009C69AF" w:rsidRPr="00055EA3">
        <w:rPr>
          <w:rFonts w:cstheme="minorHAnsi"/>
          <w:b/>
          <w:bCs/>
        </w:rPr>
        <w:t xml:space="preserve"> (TVET)</w:t>
      </w:r>
    </w:p>
    <w:p w14:paraId="4204B8FE" w14:textId="20092C61" w:rsidR="00F460E3" w:rsidRPr="00055EA3" w:rsidRDefault="002E5D8D" w:rsidP="005D2E3E">
      <w:pPr>
        <w:autoSpaceDE w:val="0"/>
        <w:autoSpaceDN w:val="0"/>
        <w:adjustRightInd w:val="0"/>
        <w:spacing w:after="0" w:line="240" w:lineRule="auto"/>
        <w:jc w:val="both"/>
        <w:rPr>
          <w:rFonts w:cstheme="minorHAnsi"/>
        </w:rPr>
      </w:pPr>
      <w:r w:rsidRPr="00055EA3">
        <w:rPr>
          <w:rFonts w:cstheme="minorHAnsi"/>
          <w:bCs/>
        </w:rPr>
        <w:t>H</w:t>
      </w:r>
      <w:r w:rsidR="00F460E3" w:rsidRPr="00055EA3">
        <w:rPr>
          <w:rFonts w:cstheme="minorHAnsi"/>
          <w:bCs/>
        </w:rPr>
        <w:t>uman and material resource development remain essential ingredients in the national quest for sustainable socioeconomic development and concomitant global competitiveness. Education is the most effective means of cultivating these vital resources.</w:t>
      </w:r>
      <w:r w:rsidR="00F460E3" w:rsidRPr="00055EA3">
        <w:rPr>
          <w:rFonts w:cstheme="minorHAnsi"/>
        </w:rPr>
        <w:t xml:space="preserve">  At its core, education is the structured process through which individuals acquire knowledge, skills, values, attitudes, and habits that shape their personal and societal development</w:t>
      </w:r>
      <w:r w:rsidR="00140D12" w:rsidRPr="00055EA3">
        <w:rPr>
          <w:rFonts w:cstheme="minorHAnsi"/>
        </w:rPr>
        <w:t xml:space="preserve"> (</w:t>
      </w:r>
      <w:proofErr w:type="spellStart"/>
      <w:r w:rsidR="00660974" w:rsidRPr="00055EA3">
        <w:rPr>
          <w:rFonts w:cstheme="minorHAnsi"/>
        </w:rPr>
        <w:t>Oghenevwede</w:t>
      </w:r>
      <w:proofErr w:type="spellEnd"/>
      <w:r w:rsidR="00660974" w:rsidRPr="00055EA3">
        <w:rPr>
          <w:rFonts w:cstheme="minorHAnsi"/>
        </w:rPr>
        <w:t xml:space="preserve"> and </w:t>
      </w:r>
      <w:proofErr w:type="spellStart"/>
      <w:r w:rsidR="00140D12" w:rsidRPr="00055EA3">
        <w:rPr>
          <w:rFonts w:cstheme="minorHAnsi"/>
        </w:rPr>
        <w:t>Okiemute</w:t>
      </w:r>
      <w:proofErr w:type="spellEnd"/>
      <w:r w:rsidR="00140D12" w:rsidRPr="00055EA3">
        <w:rPr>
          <w:rFonts w:cstheme="minorHAnsi"/>
        </w:rPr>
        <w:t>,</w:t>
      </w:r>
      <w:r w:rsidR="00660974" w:rsidRPr="00055EA3">
        <w:rPr>
          <w:rFonts w:cstheme="minorHAnsi"/>
        </w:rPr>
        <w:t xml:space="preserve"> 2025</w:t>
      </w:r>
      <w:r w:rsidR="00140D12" w:rsidRPr="00055EA3">
        <w:rPr>
          <w:rFonts w:cstheme="minorHAnsi"/>
        </w:rPr>
        <w:t>)</w:t>
      </w:r>
    </w:p>
    <w:p w14:paraId="72ED0357" w14:textId="5BC80ECD" w:rsidR="00F47DD0" w:rsidRPr="00055EA3" w:rsidRDefault="00F460E3" w:rsidP="005D2E3E">
      <w:pPr>
        <w:autoSpaceDE w:val="0"/>
        <w:autoSpaceDN w:val="0"/>
        <w:adjustRightInd w:val="0"/>
        <w:spacing w:after="0" w:line="240" w:lineRule="auto"/>
        <w:jc w:val="both"/>
        <w:rPr>
          <w:rFonts w:cstheme="minorHAnsi"/>
        </w:rPr>
      </w:pPr>
      <w:r w:rsidRPr="00055EA3">
        <w:rPr>
          <w:rFonts w:cstheme="minorHAnsi"/>
        </w:rPr>
        <w:t xml:space="preserve">For sustained success, education must bring about inclusive economic development and sustainable job creation, and this shifts the emphasis to the revitalization of </w:t>
      </w:r>
      <w:r w:rsidRPr="00055EA3">
        <w:rPr>
          <w:rFonts w:cstheme="minorHAnsi"/>
          <w:b/>
          <w:bCs/>
        </w:rPr>
        <w:t>technical and vocational education and training (TVET)</w:t>
      </w:r>
      <w:r w:rsidRPr="00055EA3">
        <w:rPr>
          <w:rFonts w:cstheme="minorHAnsi"/>
        </w:rPr>
        <w:t xml:space="preserve"> as a strategic vehicle for workforce preparation and entrepreneurial development (</w:t>
      </w:r>
      <w:proofErr w:type="spellStart"/>
      <w:r w:rsidRPr="00055EA3">
        <w:rPr>
          <w:rFonts w:cstheme="minorHAnsi"/>
        </w:rPr>
        <w:t>Chiamogu</w:t>
      </w:r>
      <w:proofErr w:type="spellEnd"/>
      <w:r w:rsidRPr="00055EA3">
        <w:rPr>
          <w:rFonts w:cstheme="minorHAnsi"/>
        </w:rPr>
        <w:t xml:space="preserve"> and </w:t>
      </w:r>
      <w:proofErr w:type="spellStart"/>
      <w:r w:rsidRPr="00055EA3">
        <w:rPr>
          <w:rFonts w:cstheme="minorHAnsi"/>
        </w:rPr>
        <w:t>Chiamogu</w:t>
      </w:r>
      <w:proofErr w:type="spellEnd"/>
      <w:r w:rsidR="00140D12" w:rsidRPr="00055EA3">
        <w:rPr>
          <w:rFonts w:cstheme="minorHAnsi"/>
        </w:rPr>
        <w:t>, 2025</w:t>
      </w:r>
      <w:r w:rsidRPr="00055EA3">
        <w:rPr>
          <w:rFonts w:cstheme="minorHAnsi"/>
        </w:rPr>
        <w:t>).</w:t>
      </w:r>
      <w:r w:rsidR="00140D12" w:rsidRPr="00055EA3">
        <w:rPr>
          <w:rFonts w:cstheme="minorHAnsi"/>
        </w:rPr>
        <w:t xml:space="preserve"> </w:t>
      </w:r>
      <w:r w:rsidR="008A6238" w:rsidRPr="00055EA3">
        <w:rPr>
          <w:rFonts w:cstheme="minorHAnsi"/>
        </w:rPr>
        <w:t xml:space="preserve">In essence, the global transition towards a digitalized economy has significantly redefined the competencies required for gainful employment and successful entrepreneurship. </w:t>
      </w:r>
    </w:p>
    <w:p w14:paraId="1EB93CB3" w14:textId="2DE8EC90" w:rsidR="00C957E8" w:rsidRPr="00055EA3" w:rsidRDefault="004D2153" w:rsidP="005D2E3E">
      <w:pPr>
        <w:autoSpaceDE w:val="0"/>
        <w:autoSpaceDN w:val="0"/>
        <w:adjustRightInd w:val="0"/>
        <w:spacing w:after="0" w:line="240" w:lineRule="auto"/>
        <w:jc w:val="both"/>
        <w:rPr>
          <w:rFonts w:cstheme="minorHAnsi"/>
        </w:rPr>
      </w:pPr>
      <w:r w:rsidRPr="00055EA3">
        <w:rPr>
          <w:rFonts w:cstheme="minorHAnsi"/>
        </w:rPr>
        <w:t xml:space="preserve"> </w:t>
      </w:r>
      <w:r w:rsidR="00332608" w:rsidRPr="00055EA3">
        <w:rPr>
          <w:rFonts w:cstheme="minorHAnsi"/>
        </w:rPr>
        <w:t xml:space="preserve">However, arising from reasons adduced by authors listed by </w:t>
      </w:r>
      <w:proofErr w:type="spellStart"/>
      <w:r w:rsidR="00332608" w:rsidRPr="00055EA3">
        <w:rPr>
          <w:rFonts w:cstheme="minorHAnsi"/>
        </w:rPr>
        <w:t>Chiamogu</w:t>
      </w:r>
      <w:proofErr w:type="spellEnd"/>
      <w:r w:rsidR="00332608" w:rsidRPr="00055EA3">
        <w:rPr>
          <w:rFonts w:cstheme="minorHAnsi"/>
        </w:rPr>
        <w:t xml:space="preserve"> and </w:t>
      </w:r>
      <w:proofErr w:type="spellStart"/>
      <w:r w:rsidR="00332608" w:rsidRPr="00055EA3">
        <w:rPr>
          <w:rFonts w:cstheme="minorHAnsi"/>
        </w:rPr>
        <w:t>Chiamogu</w:t>
      </w:r>
      <w:proofErr w:type="spellEnd"/>
      <w:r w:rsidR="00332608" w:rsidRPr="00055EA3">
        <w:rPr>
          <w:rFonts w:cstheme="minorHAnsi"/>
        </w:rPr>
        <w:t xml:space="preserve"> (2025), </w:t>
      </w:r>
      <w:r w:rsidR="008A6238" w:rsidRPr="00055EA3">
        <w:rPr>
          <w:rFonts w:cstheme="minorHAnsi"/>
        </w:rPr>
        <w:t xml:space="preserve">Nigeria’s TVET system, </w:t>
      </w:r>
      <w:r w:rsidR="00332608" w:rsidRPr="00055EA3">
        <w:rPr>
          <w:rFonts w:cstheme="minorHAnsi"/>
        </w:rPr>
        <w:t>TVET has been unable to perform its avowed task of equipping individuals with practical, occupation specific skills to meet the immediate demands of the labour market.</w:t>
      </w:r>
      <w:r w:rsidRPr="00055EA3">
        <w:rPr>
          <w:rFonts w:cstheme="minorHAnsi"/>
        </w:rPr>
        <w:t xml:space="preserve"> the fall-out has been the widening</w:t>
      </w:r>
      <w:r w:rsidR="00F47DD0" w:rsidRPr="00055EA3">
        <w:rPr>
          <w:rFonts w:cstheme="minorHAnsi"/>
        </w:rPr>
        <w:t xml:space="preserve"> of</w:t>
      </w:r>
      <w:r w:rsidR="008940CB" w:rsidRPr="00055EA3">
        <w:rPr>
          <w:rFonts w:cstheme="minorHAnsi"/>
        </w:rPr>
        <w:t xml:space="preserve"> </w:t>
      </w:r>
      <w:r w:rsidRPr="00055EA3">
        <w:rPr>
          <w:rFonts w:cstheme="minorHAnsi"/>
        </w:rPr>
        <w:t>entrenched</w:t>
      </w:r>
      <w:r w:rsidR="008940CB" w:rsidRPr="00055EA3">
        <w:rPr>
          <w:rFonts w:cstheme="minorHAnsi"/>
        </w:rPr>
        <w:t xml:space="preserve"> skills gaps and expo</w:t>
      </w:r>
      <w:r w:rsidR="00F47DD0" w:rsidRPr="00055EA3">
        <w:rPr>
          <w:rFonts w:cstheme="minorHAnsi"/>
        </w:rPr>
        <w:t>sure of</w:t>
      </w:r>
      <w:r w:rsidR="008940CB" w:rsidRPr="00055EA3">
        <w:rPr>
          <w:rFonts w:cstheme="minorHAnsi"/>
        </w:rPr>
        <w:t xml:space="preserve"> deep structural deficiencies </w:t>
      </w:r>
      <w:r w:rsidR="00C105BB" w:rsidRPr="00055EA3">
        <w:rPr>
          <w:rFonts w:cstheme="minorHAnsi"/>
        </w:rPr>
        <w:t xml:space="preserve">in </w:t>
      </w:r>
      <w:r w:rsidR="008940CB" w:rsidRPr="00055EA3">
        <w:rPr>
          <w:rFonts w:cstheme="minorHAnsi"/>
        </w:rPr>
        <w:t>education-to-employment</w:t>
      </w:r>
      <w:r w:rsidR="00C105BB" w:rsidRPr="00055EA3">
        <w:rPr>
          <w:rFonts w:cstheme="minorHAnsi"/>
        </w:rPr>
        <w:t xml:space="preserve"> with regard to </w:t>
      </w:r>
      <w:r w:rsidR="008940CB" w:rsidRPr="00055EA3">
        <w:rPr>
          <w:rFonts w:cstheme="minorHAnsi"/>
        </w:rPr>
        <w:t>Nigeria’s value chain (Tunmibi &amp; Ekeh, 2025).  The end result is a misalignment, which occurs when the skills acquired through formal education or training diverge from the needs of employers or the productive demands of the economy (ILO, 2022).</w:t>
      </w:r>
      <w:r w:rsidR="008769B7" w:rsidRPr="00055EA3">
        <w:rPr>
          <w:rFonts w:cstheme="minorHAnsi"/>
        </w:rPr>
        <w:t xml:space="preserve"> </w:t>
      </w:r>
    </w:p>
    <w:p w14:paraId="778DD38E" w14:textId="77777777" w:rsidR="008769B7" w:rsidRPr="00055EA3" w:rsidRDefault="008769B7" w:rsidP="008940CB">
      <w:pPr>
        <w:autoSpaceDE w:val="0"/>
        <w:autoSpaceDN w:val="0"/>
        <w:adjustRightInd w:val="0"/>
        <w:spacing w:after="0" w:line="240" w:lineRule="auto"/>
        <w:jc w:val="both"/>
        <w:rPr>
          <w:rFonts w:cstheme="minorHAnsi"/>
        </w:rPr>
      </w:pPr>
    </w:p>
    <w:p w14:paraId="342DEBA0" w14:textId="74F61D89" w:rsidR="001D4798" w:rsidRPr="00055EA3" w:rsidRDefault="005F7089" w:rsidP="008A6238">
      <w:pPr>
        <w:pStyle w:val="ListParagraph"/>
        <w:numPr>
          <w:ilvl w:val="0"/>
          <w:numId w:val="22"/>
        </w:numPr>
        <w:autoSpaceDE w:val="0"/>
        <w:autoSpaceDN w:val="0"/>
        <w:adjustRightInd w:val="0"/>
        <w:spacing w:after="0" w:line="240" w:lineRule="auto"/>
        <w:jc w:val="both"/>
        <w:rPr>
          <w:rFonts w:cstheme="minorHAnsi"/>
          <w:b/>
          <w:bCs/>
        </w:rPr>
      </w:pPr>
      <w:r w:rsidRPr="00055EA3">
        <w:rPr>
          <w:rFonts w:cstheme="minorHAnsi"/>
        </w:rPr>
        <w:t xml:space="preserve"> </w:t>
      </w:r>
      <w:r w:rsidR="00C14053" w:rsidRPr="00055EA3">
        <w:rPr>
          <w:rFonts w:cstheme="minorHAnsi"/>
          <w:b/>
          <w:bCs/>
        </w:rPr>
        <w:t>Agricultural Technical and Vocational Education and Training (ATVET)</w:t>
      </w:r>
    </w:p>
    <w:p w14:paraId="2C8287AC" w14:textId="5C010013" w:rsidR="000F2A6A" w:rsidRPr="00055EA3" w:rsidRDefault="00C14053" w:rsidP="005D2E3E">
      <w:pPr>
        <w:autoSpaceDE w:val="0"/>
        <w:autoSpaceDN w:val="0"/>
        <w:adjustRightInd w:val="0"/>
        <w:spacing w:after="0" w:line="240" w:lineRule="auto"/>
        <w:jc w:val="both"/>
        <w:rPr>
          <w:rFonts w:cstheme="minorHAnsi"/>
        </w:rPr>
      </w:pPr>
      <w:r w:rsidRPr="00055EA3">
        <w:rPr>
          <w:rFonts w:cstheme="minorHAnsi"/>
        </w:rPr>
        <w:t xml:space="preserve">Agricultural Technical and Vocational Education and Training (ATVET) also known as </w:t>
      </w:r>
      <w:r w:rsidR="001D4798" w:rsidRPr="00055EA3">
        <w:rPr>
          <w:rFonts w:cstheme="minorHAnsi"/>
          <w:b/>
          <w:bCs/>
        </w:rPr>
        <w:t>Agricultural education</w:t>
      </w:r>
      <w:r w:rsidRPr="00055EA3">
        <w:rPr>
          <w:rFonts w:cstheme="minorHAnsi"/>
        </w:rPr>
        <w:t>,</w:t>
      </w:r>
      <w:r w:rsidR="001D4798" w:rsidRPr="00055EA3">
        <w:rPr>
          <w:rFonts w:cstheme="minorHAnsi"/>
        </w:rPr>
        <w:t xml:space="preserve"> </w:t>
      </w:r>
      <w:r w:rsidR="00A34065">
        <w:rPr>
          <w:rFonts w:cstheme="minorHAnsi"/>
        </w:rPr>
        <w:t>i</w:t>
      </w:r>
      <w:r w:rsidR="001D4798" w:rsidRPr="00055EA3">
        <w:rPr>
          <w:rFonts w:cstheme="minorHAnsi"/>
        </w:rPr>
        <w:t>s an integral part of vocational education</w:t>
      </w:r>
      <w:r w:rsidR="00A34065">
        <w:rPr>
          <w:rFonts w:cstheme="minorHAnsi"/>
        </w:rPr>
        <w:t xml:space="preserve"> and</w:t>
      </w:r>
      <w:r w:rsidR="001D4798" w:rsidRPr="00055EA3">
        <w:rPr>
          <w:rFonts w:cstheme="minorHAnsi"/>
        </w:rPr>
        <w:t xml:space="preserve"> can be described as education for sustainable development. It</w:t>
      </w:r>
      <w:r w:rsidR="005F7089" w:rsidRPr="00055EA3">
        <w:rPr>
          <w:rFonts w:cstheme="minorHAnsi"/>
        </w:rPr>
        <w:t xml:space="preserve"> is a specialized field that prepares individuals to acquire knowledge and skills for productive careers in </w:t>
      </w:r>
      <w:r w:rsidR="008940CB" w:rsidRPr="00055EA3">
        <w:rPr>
          <w:rFonts w:cstheme="minorHAnsi"/>
        </w:rPr>
        <w:t>crop and livesto</w:t>
      </w:r>
      <w:r w:rsidR="000F2A6A" w:rsidRPr="00055EA3">
        <w:rPr>
          <w:rFonts w:cstheme="minorHAnsi"/>
        </w:rPr>
        <w:t xml:space="preserve">ck </w:t>
      </w:r>
      <w:r w:rsidR="005F7089" w:rsidRPr="00055EA3">
        <w:rPr>
          <w:rFonts w:cstheme="minorHAnsi"/>
        </w:rPr>
        <w:t>farming, agribusiness,</w:t>
      </w:r>
      <w:r w:rsidR="000F2A6A" w:rsidRPr="00055EA3">
        <w:rPr>
          <w:rFonts w:cstheme="minorHAnsi"/>
        </w:rPr>
        <w:t xml:space="preserve"> entrepreneurship</w:t>
      </w:r>
      <w:r w:rsidR="005F7089" w:rsidRPr="00055EA3">
        <w:rPr>
          <w:rFonts w:cstheme="minorHAnsi"/>
        </w:rPr>
        <w:t xml:space="preserve"> and related industries. </w:t>
      </w:r>
    </w:p>
    <w:p w14:paraId="45BEFB84" w14:textId="3E35736A" w:rsidR="008A6238" w:rsidRPr="00055EA3" w:rsidRDefault="000F2A6A" w:rsidP="005C743C">
      <w:pPr>
        <w:spacing w:after="0" w:line="240" w:lineRule="auto"/>
        <w:jc w:val="both"/>
        <w:rPr>
          <w:rFonts w:cstheme="minorHAnsi"/>
          <w:color w:val="EE0000"/>
        </w:rPr>
      </w:pPr>
      <w:r w:rsidRPr="00055EA3">
        <w:rPr>
          <w:rFonts w:cstheme="minorHAnsi"/>
        </w:rPr>
        <w:t xml:space="preserve">The </w:t>
      </w:r>
      <w:r w:rsidR="005F7089" w:rsidRPr="00055EA3">
        <w:rPr>
          <w:rFonts w:cstheme="minorHAnsi"/>
        </w:rPr>
        <w:t xml:space="preserve">overarching goal </w:t>
      </w:r>
      <w:r w:rsidRPr="00055EA3">
        <w:rPr>
          <w:rFonts w:cstheme="minorHAnsi"/>
        </w:rPr>
        <w:t xml:space="preserve">of agricultural education </w:t>
      </w:r>
      <w:r w:rsidR="005F7089" w:rsidRPr="00055EA3">
        <w:rPr>
          <w:rFonts w:cstheme="minorHAnsi"/>
        </w:rPr>
        <w:t xml:space="preserve">is to develop skilled professionals who can contribute to the education sector, </w:t>
      </w:r>
      <w:proofErr w:type="spellStart"/>
      <w:r w:rsidR="005F7089" w:rsidRPr="00055EA3">
        <w:rPr>
          <w:rFonts w:cstheme="minorHAnsi"/>
        </w:rPr>
        <w:t>agro</w:t>
      </w:r>
      <w:proofErr w:type="spellEnd"/>
      <w:r w:rsidR="005F7089" w:rsidRPr="00055EA3">
        <w:rPr>
          <w:rFonts w:cstheme="minorHAnsi"/>
        </w:rPr>
        <w:t xml:space="preserve">-allied industries, and rural development initiatives. By providing learners with </w:t>
      </w:r>
      <w:r w:rsidR="005F7089" w:rsidRPr="00055EA3">
        <w:rPr>
          <w:rFonts w:cstheme="minorHAnsi"/>
        </w:rPr>
        <w:lastRenderedPageBreak/>
        <w:t xml:space="preserve">theoretical knowledge, practical experience, and a positive attitude toward agriculture, the program supports workforce development and national agricultural advancement. </w:t>
      </w:r>
      <w:r w:rsidR="005C743C" w:rsidRPr="00055EA3">
        <w:rPr>
          <w:rFonts w:cstheme="minorHAnsi"/>
        </w:rPr>
        <w:t xml:space="preserve">Akinde and </w:t>
      </w:r>
      <w:proofErr w:type="spellStart"/>
      <w:r w:rsidR="005C743C" w:rsidRPr="00055EA3">
        <w:rPr>
          <w:rFonts w:cstheme="minorHAnsi"/>
        </w:rPr>
        <w:t>Vitung</w:t>
      </w:r>
      <w:proofErr w:type="spellEnd"/>
      <w:r w:rsidR="005C743C" w:rsidRPr="00055EA3">
        <w:rPr>
          <w:rFonts w:cstheme="minorHAnsi"/>
        </w:rPr>
        <w:t xml:space="preserve"> (2020) proffer projections indicative of the fact that a renovated and functional ATVET system in Nigeria can train and inject into the agricultural sector, each year; some </w:t>
      </w:r>
      <w:r w:rsidR="005C743C" w:rsidRPr="00055EA3">
        <w:rPr>
          <w:rFonts w:cstheme="minorHAnsi"/>
          <w:b/>
          <w:bCs/>
        </w:rPr>
        <w:t>110, 832</w:t>
      </w:r>
      <w:r w:rsidR="005C743C" w:rsidRPr="00055EA3">
        <w:rPr>
          <w:rFonts w:cstheme="minorHAnsi"/>
        </w:rPr>
        <w:t xml:space="preserve"> </w:t>
      </w:r>
      <w:r w:rsidR="005C743C" w:rsidRPr="00055EA3">
        <w:rPr>
          <w:rFonts w:cstheme="minorHAnsi"/>
          <w:b/>
          <w:bCs/>
        </w:rPr>
        <w:t>youths</w:t>
      </w:r>
      <w:r w:rsidR="005C743C" w:rsidRPr="00055EA3">
        <w:rPr>
          <w:rFonts w:cstheme="minorHAnsi"/>
        </w:rPr>
        <w:t xml:space="preserve"> in each state (plus the FCT) giving a total of </w:t>
      </w:r>
      <w:r w:rsidR="005C743C" w:rsidRPr="004857E5">
        <w:rPr>
          <w:rFonts w:cstheme="minorHAnsi"/>
          <w:b/>
          <w:bCs/>
        </w:rPr>
        <w:t>4,100,786</w:t>
      </w:r>
      <w:r w:rsidR="005C743C" w:rsidRPr="00055EA3">
        <w:rPr>
          <w:rFonts w:cstheme="minorHAnsi"/>
        </w:rPr>
        <w:t xml:space="preserve"> youths, which would strengthen the economy through increased corporate productivity.  </w:t>
      </w:r>
    </w:p>
    <w:p w14:paraId="250A193D" w14:textId="77777777" w:rsidR="008769B7" w:rsidRPr="00055EA3" w:rsidRDefault="008769B7" w:rsidP="008769B7">
      <w:pPr>
        <w:autoSpaceDE w:val="0"/>
        <w:autoSpaceDN w:val="0"/>
        <w:adjustRightInd w:val="0"/>
        <w:spacing w:after="0" w:line="240" w:lineRule="auto"/>
        <w:rPr>
          <w:rFonts w:cstheme="minorHAnsi"/>
          <w:b/>
          <w:bCs/>
        </w:rPr>
      </w:pPr>
    </w:p>
    <w:p w14:paraId="51EAC06F" w14:textId="3C20461E" w:rsidR="00B5697D" w:rsidRPr="00055EA3" w:rsidRDefault="008A6238" w:rsidP="008A6238">
      <w:pPr>
        <w:pStyle w:val="ListParagraph"/>
        <w:numPr>
          <w:ilvl w:val="0"/>
          <w:numId w:val="21"/>
        </w:numPr>
        <w:spacing w:after="0" w:line="240" w:lineRule="auto"/>
        <w:rPr>
          <w:rFonts w:cstheme="minorHAnsi"/>
          <w:b/>
          <w:bCs/>
        </w:rPr>
      </w:pPr>
      <w:r w:rsidRPr="00055EA3">
        <w:rPr>
          <w:rFonts w:cstheme="minorHAnsi"/>
          <w:b/>
          <w:bCs/>
        </w:rPr>
        <w:t>21</w:t>
      </w:r>
      <w:r w:rsidRPr="00055EA3">
        <w:rPr>
          <w:rFonts w:cstheme="minorHAnsi"/>
          <w:b/>
          <w:bCs/>
          <w:vertAlign w:val="superscript"/>
        </w:rPr>
        <w:t>ST</w:t>
      </w:r>
      <w:r w:rsidRPr="00055EA3">
        <w:rPr>
          <w:rFonts w:cstheme="minorHAnsi"/>
          <w:b/>
          <w:bCs/>
        </w:rPr>
        <w:t xml:space="preserve"> CENTURY SKILLS IN AGRICULTURAL EDUCATION (ATVET)</w:t>
      </w:r>
    </w:p>
    <w:p w14:paraId="30601D7E" w14:textId="519E8D0A" w:rsidR="008769B7" w:rsidRPr="00055EA3" w:rsidRDefault="00275EA5" w:rsidP="00275EA5">
      <w:pPr>
        <w:spacing w:after="0" w:line="240" w:lineRule="auto"/>
        <w:jc w:val="both"/>
        <w:rPr>
          <w:rFonts w:cstheme="minorHAnsi"/>
        </w:rPr>
      </w:pPr>
      <w:r w:rsidRPr="00055EA3">
        <w:rPr>
          <w:rFonts w:eastAsia="Times New Roman" w:cstheme="minorHAnsi"/>
          <w:bCs/>
        </w:rPr>
        <w:t>The field of agricultur</w:t>
      </w:r>
      <w:r w:rsidR="005C743C" w:rsidRPr="00055EA3">
        <w:rPr>
          <w:rFonts w:eastAsia="Times New Roman" w:cstheme="minorHAnsi"/>
          <w:bCs/>
        </w:rPr>
        <w:t>e cannot afford to remain as outcasts in this era of globalization</w:t>
      </w:r>
      <w:r w:rsidRPr="00055EA3">
        <w:rPr>
          <w:rFonts w:eastAsia="Times New Roman" w:cstheme="minorHAnsi"/>
          <w:bCs/>
        </w:rPr>
        <w:t xml:space="preserve"> </w:t>
      </w:r>
      <w:r w:rsidR="005C743C" w:rsidRPr="00055EA3">
        <w:rPr>
          <w:rFonts w:eastAsia="Times New Roman" w:cstheme="minorHAnsi"/>
          <w:bCs/>
        </w:rPr>
        <w:t>and has experienced</w:t>
      </w:r>
      <w:r w:rsidRPr="00055EA3">
        <w:rPr>
          <w:rFonts w:eastAsia="Times New Roman" w:cstheme="minorHAnsi"/>
          <w:bCs/>
        </w:rPr>
        <w:t xml:space="preserve"> gradual shift </w:t>
      </w:r>
      <w:r w:rsidR="005F7089" w:rsidRPr="00055EA3">
        <w:rPr>
          <w:rFonts w:eastAsia="Times New Roman" w:cstheme="minorHAnsi"/>
          <w:bCs/>
        </w:rPr>
        <w:t>from traditional to smart agriculture characterized by advancement in science and technology</w:t>
      </w:r>
      <w:r w:rsidRPr="00055EA3">
        <w:rPr>
          <w:rFonts w:eastAsia="Times New Roman" w:cstheme="minorHAnsi"/>
          <w:bCs/>
        </w:rPr>
        <w:t>. In essence,</w:t>
      </w:r>
      <w:r w:rsidR="005F7089" w:rsidRPr="00055EA3">
        <w:rPr>
          <w:rFonts w:eastAsia="Times New Roman" w:cstheme="minorHAnsi"/>
          <w:bCs/>
        </w:rPr>
        <w:t xml:space="preserve"> to navigate the complexities of smart agriculture education and succeed in the world of work, graduate</w:t>
      </w:r>
      <w:r w:rsidRPr="00055EA3">
        <w:rPr>
          <w:rFonts w:eastAsia="Times New Roman" w:cstheme="minorHAnsi"/>
          <w:bCs/>
        </w:rPr>
        <w:t>s</w:t>
      </w:r>
      <w:r w:rsidR="005F7089" w:rsidRPr="00055EA3">
        <w:rPr>
          <w:rFonts w:eastAsia="Times New Roman" w:cstheme="minorHAnsi"/>
          <w:bCs/>
        </w:rPr>
        <w:t xml:space="preserve"> of </w:t>
      </w:r>
      <w:r w:rsidR="005C743C" w:rsidRPr="00055EA3">
        <w:rPr>
          <w:rFonts w:cstheme="minorHAnsi"/>
        </w:rPr>
        <w:t>agricultural education</w:t>
      </w:r>
      <w:r w:rsidR="005F7089" w:rsidRPr="00055EA3">
        <w:rPr>
          <w:rFonts w:eastAsia="Times New Roman" w:cstheme="minorHAnsi"/>
          <w:bCs/>
        </w:rPr>
        <w:t xml:space="preserve"> need to possess </w:t>
      </w:r>
      <w:r w:rsidRPr="00055EA3">
        <w:rPr>
          <w:rFonts w:eastAsia="Times New Roman" w:cstheme="minorHAnsi"/>
          <w:bCs/>
        </w:rPr>
        <w:t>21</w:t>
      </w:r>
      <w:r w:rsidRPr="00055EA3">
        <w:rPr>
          <w:rFonts w:eastAsia="Times New Roman" w:cstheme="minorHAnsi"/>
          <w:bCs/>
          <w:vertAlign w:val="superscript"/>
        </w:rPr>
        <w:t>st</w:t>
      </w:r>
      <w:r w:rsidRPr="00055EA3">
        <w:rPr>
          <w:rFonts w:eastAsia="Times New Roman" w:cstheme="minorHAnsi"/>
          <w:bCs/>
        </w:rPr>
        <w:t xml:space="preserve"> century</w:t>
      </w:r>
      <w:r w:rsidR="005F7089" w:rsidRPr="00055EA3">
        <w:rPr>
          <w:rFonts w:eastAsia="Times New Roman" w:cstheme="minorHAnsi"/>
          <w:bCs/>
        </w:rPr>
        <w:t xml:space="preserve"> skills to survive in both personal and professional endeavor. </w:t>
      </w:r>
      <w:r w:rsidR="00D6506F" w:rsidRPr="00055EA3">
        <w:rPr>
          <w:rFonts w:eastAsia="Times New Roman" w:cstheme="minorHAnsi"/>
          <w:bCs/>
        </w:rPr>
        <w:t xml:space="preserve">In this wise, the ATVET system is faced with the task of churning out </w:t>
      </w:r>
      <w:r w:rsidR="00D6506F" w:rsidRPr="00055EA3">
        <w:rPr>
          <w:rFonts w:cstheme="minorHAnsi"/>
        </w:rPr>
        <w:t>ready-to-work graduates who can compete and catch up with various changes that occur in the industrial world. Graduates of such a system</w:t>
      </w:r>
      <w:r w:rsidR="0038343E">
        <w:rPr>
          <w:rFonts w:cstheme="minorHAnsi"/>
        </w:rPr>
        <w:t>, according to</w:t>
      </w:r>
      <w:r w:rsidR="00D6506F" w:rsidRPr="00055EA3">
        <w:rPr>
          <w:rFonts w:cstheme="minorHAnsi"/>
        </w:rPr>
        <w:t xml:space="preserve"> </w:t>
      </w:r>
      <w:proofErr w:type="spellStart"/>
      <w:r w:rsidR="00D6506F" w:rsidRPr="00055EA3">
        <w:rPr>
          <w:rFonts w:cstheme="minorHAnsi"/>
        </w:rPr>
        <w:t>Rahdiyanta</w:t>
      </w:r>
      <w:proofErr w:type="spellEnd"/>
      <w:r w:rsidR="00D6506F" w:rsidRPr="00055EA3">
        <w:rPr>
          <w:rFonts w:cstheme="minorHAnsi"/>
        </w:rPr>
        <w:t xml:space="preserve"> </w:t>
      </w:r>
      <w:r w:rsidR="00E946AD">
        <w:rPr>
          <w:rFonts w:cstheme="minorHAnsi"/>
        </w:rPr>
        <w:t>(</w:t>
      </w:r>
      <w:r w:rsidR="00D6506F" w:rsidRPr="00055EA3">
        <w:rPr>
          <w:rFonts w:cstheme="minorHAnsi"/>
        </w:rPr>
        <w:t>2014)</w:t>
      </w:r>
      <w:r w:rsidR="00E946AD">
        <w:rPr>
          <w:rFonts w:cstheme="minorHAnsi"/>
        </w:rPr>
        <w:t xml:space="preserve"> in Pakaja et al., (2023)</w:t>
      </w:r>
      <w:r w:rsidR="00D6506F" w:rsidRPr="00055EA3">
        <w:rPr>
          <w:rFonts w:cstheme="minorHAnsi"/>
        </w:rPr>
        <w:t xml:space="preserve"> are expected to be proficient in their fields of </w:t>
      </w:r>
      <w:proofErr w:type="spellStart"/>
      <w:r w:rsidR="00D6506F" w:rsidRPr="00055EA3">
        <w:rPr>
          <w:rFonts w:cstheme="minorHAnsi"/>
        </w:rPr>
        <w:t>endeavour</w:t>
      </w:r>
      <w:proofErr w:type="spellEnd"/>
      <w:r w:rsidR="00D6506F" w:rsidRPr="00055EA3">
        <w:rPr>
          <w:rFonts w:cstheme="minorHAnsi"/>
        </w:rPr>
        <w:t xml:space="preserve"> (hard competence) and also master the ability to deal with change and take advantage of the change itself (soft competence).</w:t>
      </w:r>
    </w:p>
    <w:p w14:paraId="540C819E" w14:textId="3712D0B3" w:rsidR="00275EA5" w:rsidRPr="00055EA3" w:rsidRDefault="00275EA5" w:rsidP="00275EA5">
      <w:pPr>
        <w:spacing w:after="0" w:line="240" w:lineRule="auto"/>
        <w:jc w:val="both"/>
        <w:rPr>
          <w:rFonts w:eastAsia="Times New Roman" w:cstheme="minorHAnsi"/>
        </w:rPr>
      </w:pPr>
      <w:r w:rsidRPr="00055EA3">
        <w:rPr>
          <w:rFonts w:eastAsia="Times New Roman" w:cstheme="minorHAnsi"/>
          <w:b/>
        </w:rPr>
        <w:t>With reference to agricultural education</w:t>
      </w:r>
      <w:r w:rsidRPr="00055EA3">
        <w:rPr>
          <w:rFonts w:eastAsia="Times New Roman" w:cstheme="minorHAnsi"/>
          <w:bCs/>
        </w:rPr>
        <w:t>, 21st Century Skills (Ovie</w:t>
      </w:r>
      <w:r w:rsidR="00916C7E" w:rsidRPr="00055EA3">
        <w:rPr>
          <w:rFonts w:eastAsia="Times New Roman" w:cstheme="minorHAnsi"/>
          <w:bCs/>
        </w:rPr>
        <w:t>-</w:t>
      </w:r>
      <w:r w:rsidR="00916C7E" w:rsidRPr="00055EA3">
        <w:rPr>
          <w:rFonts w:eastAsia="Times New Roman" w:cstheme="minorHAnsi"/>
          <w:b/>
        </w:rPr>
        <w:t>Undated</w:t>
      </w:r>
      <w:r w:rsidRPr="00055EA3">
        <w:rPr>
          <w:rFonts w:eastAsia="Times New Roman" w:cstheme="minorHAnsi"/>
          <w:bCs/>
        </w:rPr>
        <w:t>) refer to the knowledge, attitude, and competencies that Agricultural Education graduates need to acquire to be fit or take up contemporary Agricultural employment opportunities.</w:t>
      </w:r>
      <w:r w:rsidRPr="00055EA3">
        <w:rPr>
          <w:rFonts w:eastAsia="Times New Roman" w:cstheme="minorHAnsi"/>
        </w:rPr>
        <w:t>  They are special skills and abilities developed by individuals to thrive and survive in the world of work. Since Agricultural Education deals with the inculcation of relevant skills and knowledge to excel both in the field of agriculture and education, it is paramount for the prospective teacher of agriculture</w:t>
      </w:r>
      <w:r w:rsidR="00D6506F" w:rsidRPr="00055EA3">
        <w:rPr>
          <w:rFonts w:eastAsia="Times New Roman" w:cstheme="minorHAnsi"/>
        </w:rPr>
        <w:t xml:space="preserve"> and agricultural employee</w:t>
      </w:r>
      <w:r w:rsidRPr="00055EA3">
        <w:rPr>
          <w:rFonts w:eastAsia="Times New Roman" w:cstheme="minorHAnsi"/>
        </w:rPr>
        <w:t xml:space="preserve"> to possess these sets of skills, and practically apply them to solving real-world problems in agriculture as well as in education.</w:t>
      </w:r>
    </w:p>
    <w:p w14:paraId="05773859" w14:textId="77777777" w:rsidR="00097ACF" w:rsidRPr="00055EA3" w:rsidRDefault="00097ACF" w:rsidP="00275EA5">
      <w:pPr>
        <w:spacing w:after="0" w:line="240" w:lineRule="auto"/>
        <w:jc w:val="both"/>
        <w:rPr>
          <w:rFonts w:eastAsia="Times New Roman" w:cstheme="minorHAnsi"/>
        </w:rPr>
      </w:pPr>
    </w:p>
    <w:p w14:paraId="070BB9FE" w14:textId="7A8CC03C" w:rsidR="0007234C" w:rsidRPr="00055EA3" w:rsidRDefault="00193390" w:rsidP="0007234C">
      <w:pPr>
        <w:spacing w:after="0" w:line="240" w:lineRule="auto"/>
        <w:rPr>
          <w:rFonts w:cstheme="minorHAnsi"/>
          <w:b/>
          <w:bCs/>
        </w:rPr>
      </w:pPr>
      <w:r w:rsidRPr="00055EA3">
        <w:rPr>
          <w:rFonts w:cstheme="minorHAnsi"/>
          <w:b/>
          <w:bCs/>
        </w:rPr>
        <w:t xml:space="preserve">3.1: </w:t>
      </w:r>
      <w:r w:rsidR="0007234C" w:rsidRPr="00055EA3">
        <w:rPr>
          <w:rFonts w:cstheme="minorHAnsi"/>
          <w:b/>
          <w:bCs/>
        </w:rPr>
        <w:t>Key Competency Requirements (Skills) of 21</w:t>
      </w:r>
      <w:r w:rsidR="0007234C" w:rsidRPr="00055EA3">
        <w:rPr>
          <w:rFonts w:cstheme="minorHAnsi"/>
          <w:b/>
          <w:bCs/>
          <w:vertAlign w:val="superscript"/>
        </w:rPr>
        <w:t>st</w:t>
      </w:r>
      <w:r w:rsidR="0007234C" w:rsidRPr="00055EA3">
        <w:rPr>
          <w:rFonts w:cstheme="minorHAnsi"/>
          <w:b/>
          <w:bCs/>
        </w:rPr>
        <w:t xml:space="preserve"> Century Agricultural Education Students</w:t>
      </w:r>
    </w:p>
    <w:p w14:paraId="330DB64C" w14:textId="149E83C0" w:rsidR="009E0EF2" w:rsidRPr="00055EA3" w:rsidRDefault="009E0EF2" w:rsidP="009E0EF2">
      <w:pPr>
        <w:spacing w:after="0" w:line="240" w:lineRule="auto"/>
        <w:ind w:left="-225"/>
        <w:jc w:val="both"/>
        <w:rPr>
          <w:rFonts w:eastAsia="Times New Roman" w:cstheme="minorHAnsi"/>
          <w:bCs/>
        </w:rPr>
      </w:pPr>
      <w:r w:rsidRPr="00055EA3">
        <w:rPr>
          <w:rFonts w:eastAsia="Times New Roman" w:cstheme="minorHAnsi"/>
          <w:bCs/>
        </w:rPr>
        <w:t>Ovie (2021) categorizes required 21</w:t>
      </w:r>
      <w:r w:rsidRPr="00055EA3">
        <w:rPr>
          <w:rFonts w:eastAsia="Times New Roman" w:cstheme="minorHAnsi"/>
          <w:bCs/>
          <w:vertAlign w:val="superscript"/>
        </w:rPr>
        <w:t>st</w:t>
      </w:r>
      <w:r w:rsidRPr="00055EA3">
        <w:rPr>
          <w:rFonts w:eastAsia="Times New Roman" w:cstheme="minorHAnsi"/>
          <w:bCs/>
        </w:rPr>
        <w:t xml:space="preserve"> Century Skills for agricultural education into; A. learning skills B. Literacy skills </w:t>
      </w:r>
      <w:r w:rsidR="001F0104" w:rsidRPr="00055EA3">
        <w:rPr>
          <w:rFonts w:eastAsia="Times New Roman" w:cstheme="minorHAnsi"/>
          <w:bCs/>
        </w:rPr>
        <w:t>and C.</w:t>
      </w:r>
      <w:r w:rsidRPr="00055EA3">
        <w:rPr>
          <w:rFonts w:eastAsia="Times New Roman" w:cstheme="minorHAnsi"/>
          <w:bCs/>
        </w:rPr>
        <w:t xml:space="preserve">  Lifelong skills.</w:t>
      </w:r>
      <w:r w:rsidR="0007234C" w:rsidRPr="00055EA3">
        <w:rPr>
          <w:rFonts w:eastAsia="Times New Roman" w:cstheme="minorHAnsi"/>
          <w:bCs/>
        </w:rPr>
        <w:t xml:space="preserve"> These are as elucidated below.</w:t>
      </w:r>
    </w:p>
    <w:p w14:paraId="30174A71" w14:textId="77777777" w:rsidR="009E0EF2" w:rsidRPr="00055EA3" w:rsidRDefault="009E0EF2" w:rsidP="009E0EF2">
      <w:pPr>
        <w:spacing w:after="0" w:line="240" w:lineRule="auto"/>
        <w:ind w:left="-225"/>
        <w:jc w:val="both"/>
        <w:rPr>
          <w:rFonts w:eastAsia="Times New Roman" w:cstheme="minorHAnsi"/>
          <w:bCs/>
        </w:rPr>
      </w:pPr>
    </w:p>
    <w:p w14:paraId="088F99CF" w14:textId="77777777" w:rsidR="009E0EF2" w:rsidRPr="00055EA3" w:rsidRDefault="009E0EF2" w:rsidP="009E0EF2">
      <w:pPr>
        <w:pStyle w:val="ListParagraph"/>
        <w:numPr>
          <w:ilvl w:val="0"/>
          <w:numId w:val="11"/>
        </w:numPr>
        <w:spacing w:after="0" w:line="240" w:lineRule="auto"/>
        <w:jc w:val="both"/>
        <w:rPr>
          <w:rFonts w:eastAsia="Times New Roman" w:cstheme="minorHAnsi"/>
          <w:bCs/>
        </w:rPr>
      </w:pPr>
      <w:r w:rsidRPr="00055EA3">
        <w:rPr>
          <w:rFonts w:eastAsia="Times New Roman" w:cstheme="minorHAnsi"/>
          <w:bCs/>
        </w:rPr>
        <w:t xml:space="preserve"> </w:t>
      </w:r>
      <w:r w:rsidRPr="00055EA3">
        <w:rPr>
          <w:rFonts w:eastAsia="Times New Roman" w:cstheme="minorHAnsi"/>
          <w:b/>
        </w:rPr>
        <w:t>Learning Skills</w:t>
      </w:r>
      <w:r w:rsidRPr="00055EA3">
        <w:rPr>
          <w:rFonts w:eastAsia="Times New Roman" w:cstheme="minorHAnsi"/>
          <w:bCs/>
        </w:rPr>
        <w:t xml:space="preserve"> </w:t>
      </w:r>
      <w:r w:rsidRPr="00055EA3">
        <w:rPr>
          <w:rFonts w:eastAsia="Times New Roman" w:cstheme="minorHAnsi"/>
        </w:rPr>
        <w:t>occur as a result of the difficulties encountered in learning particular activities, which then leads students to seek and ponder on solutions to those particular problems and hence they may develop these learning skills.  These skills include:</w:t>
      </w:r>
    </w:p>
    <w:p w14:paraId="080C5BFD" w14:textId="2EBC41DD" w:rsidR="009E0EF2" w:rsidRPr="00055EA3" w:rsidRDefault="009E0EF2" w:rsidP="009E0EF2">
      <w:pPr>
        <w:pStyle w:val="ListParagraph"/>
        <w:numPr>
          <w:ilvl w:val="0"/>
          <w:numId w:val="12"/>
        </w:numPr>
        <w:spacing w:after="0" w:line="240" w:lineRule="auto"/>
        <w:jc w:val="both"/>
        <w:rPr>
          <w:rFonts w:eastAsia="Times New Roman" w:cstheme="minorHAnsi"/>
          <w:bCs/>
        </w:rPr>
      </w:pPr>
      <w:r w:rsidRPr="00055EA3">
        <w:rPr>
          <w:rFonts w:eastAsia="Times New Roman" w:cstheme="minorHAnsi"/>
          <w:b/>
          <w:bCs/>
        </w:rPr>
        <w:t>Critical Thinking Skills -</w:t>
      </w:r>
      <w:r w:rsidRPr="00055EA3">
        <w:rPr>
          <w:rFonts w:eastAsia="Times New Roman" w:cstheme="minorHAnsi"/>
        </w:rPr>
        <w:t xml:space="preserve"> involve a careful analysis of events or objects to provide the solution to a problem. It helps the students to evaluate events or objects and do things that have not been done before and ultimately helps them to resolve complex circumstances in the workplace. These forms of skills include; problem-solving skills, reasoning skills, decision-making skills, ability to identify problems, curiosity, etc</w:t>
      </w:r>
      <w:r w:rsidRPr="00055EA3">
        <w:rPr>
          <w:rFonts w:eastAsia="Times New Roman" w:cstheme="minorHAnsi"/>
          <w:b/>
          <w:bCs/>
        </w:rPr>
        <w:t>.  </w:t>
      </w:r>
    </w:p>
    <w:p w14:paraId="5D31BED1" w14:textId="4EF576E6" w:rsidR="009E0EF2" w:rsidRPr="00055EA3" w:rsidRDefault="009E0EF2" w:rsidP="009E0EF2">
      <w:pPr>
        <w:pStyle w:val="ListParagraph"/>
        <w:numPr>
          <w:ilvl w:val="0"/>
          <w:numId w:val="12"/>
        </w:numPr>
        <w:spacing w:after="0" w:line="240" w:lineRule="auto"/>
        <w:jc w:val="both"/>
        <w:rPr>
          <w:rFonts w:eastAsia="Times New Roman" w:cstheme="minorHAnsi"/>
          <w:bCs/>
        </w:rPr>
      </w:pPr>
      <w:r w:rsidRPr="00055EA3">
        <w:rPr>
          <w:rFonts w:eastAsia="Times New Roman" w:cstheme="minorHAnsi"/>
          <w:b/>
          <w:bCs/>
        </w:rPr>
        <w:t>Creativity skills -</w:t>
      </w:r>
      <w:r w:rsidRPr="00055EA3">
        <w:rPr>
          <w:rFonts w:eastAsia="Times New Roman" w:cstheme="minorHAnsi"/>
        </w:rPr>
        <w:t xml:space="preserve"> are innovative ideas developed by students to approach a problem or situation uniquely. This involves doing things in entirely new ways which would ensure success in the world of work. These include; innovative and enterprising skills, Self-motivation skills, desire for challenge skills, resourcefulness, etc</w:t>
      </w:r>
      <w:r w:rsidRPr="00055EA3">
        <w:rPr>
          <w:rFonts w:eastAsia="Times New Roman" w:cstheme="minorHAnsi"/>
          <w:b/>
          <w:bCs/>
        </w:rPr>
        <w:t>. </w:t>
      </w:r>
    </w:p>
    <w:p w14:paraId="587243D2" w14:textId="6F878F08" w:rsidR="009E0EF2" w:rsidRPr="00055EA3" w:rsidRDefault="009E0EF2" w:rsidP="009E0EF2">
      <w:pPr>
        <w:pStyle w:val="ListParagraph"/>
        <w:numPr>
          <w:ilvl w:val="0"/>
          <w:numId w:val="12"/>
        </w:numPr>
        <w:spacing w:after="0" w:line="240" w:lineRule="auto"/>
        <w:jc w:val="both"/>
        <w:rPr>
          <w:rFonts w:eastAsia="Times New Roman" w:cstheme="minorHAnsi"/>
          <w:bCs/>
        </w:rPr>
      </w:pPr>
      <w:r w:rsidRPr="00055EA3">
        <w:rPr>
          <w:rFonts w:eastAsia="Times New Roman" w:cstheme="minorHAnsi"/>
          <w:b/>
          <w:bCs/>
        </w:rPr>
        <w:t xml:space="preserve">Communication (Interpersonal) skills - </w:t>
      </w:r>
      <w:r w:rsidRPr="00055EA3">
        <w:rPr>
          <w:rFonts w:eastAsia="Times New Roman" w:cstheme="minorHAnsi"/>
        </w:rPr>
        <w:t xml:space="preserve">are required to pass information effectively to colleagues or subordinates. It will help </w:t>
      </w:r>
      <w:r w:rsidR="004473A3" w:rsidRPr="00055EA3">
        <w:rPr>
          <w:rFonts w:eastAsia="Times New Roman" w:cstheme="minorHAnsi"/>
        </w:rPr>
        <w:t xml:space="preserve">students and </w:t>
      </w:r>
      <w:r w:rsidRPr="00055EA3">
        <w:rPr>
          <w:rFonts w:eastAsia="Times New Roman" w:cstheme="minorHAnsi"/>
        </w:rPr>
        <w:t>graduates to explain ideas, situations, and activities in verbal and non-verbal manners to their superiors and colleagues in a manner they will accept without delay. A key example is language proficiency skills, among others.</w:t>
      </w:r>
    </w:p>
    <w:p w14:paraId="3DD1AA42" w14:textId="2D06467C" w:rsidR="00E63625" w:rsidRPr="00055EA3" w:rsidRDefault="009E0EF2" w:rsidP="00D6506F">
      <w:pPr>
        <w:pStyle w:val="ListParagraph"/>
        <w:numPr>
          <w:ilvl w:val="0"/>
          <w:numId w:val="12"/>
        </w:numPr>
        <w:spacing w:after="0" w:line="240" w:lineRule="auto"/>
        <w:jc w:val="both"/>
        <w:rPr>
          <w:rFonts w:eastAsia="Times New Roman" w:cstheme="minorHAnsi"/>
          <w:bCs/>
        </w:rPr>
      </w:pPr>
      <w:r w:rsidRPr="00055EA3">
        <w:rPr>
          <w:rFonts w:eastAsia="Times New Roman" w:cstheme="minorHAnsi"/>
          <w:b/>
          <w:bCs/>
        </w:rPr>
        <w:t>Collaboration skills - </w:t>
      </w:r>
      <w:r w:rsidRPr="00055EA3">
        <w:rPr>
          <w:rFonts w:eastAsia="Times New Roman" w:cstheme="minorHAnsi"/>
        </w:rPr>
        <w:t xml:space="preserve">Help graduates to work effectively with others in the workplace, and hence acknowledge that interdependence and group performance in an organization are keys to </w:t>
      </w:r>
      <w:r w:rsidRPr="00055EA3">
        <w:rPr>
          <w:rFonts w:eastAsia="Times New Roman" w:cstheme="minorHAnsi"/>
        </w:rPr>
        <w:lastRenderedPageBreak/>
        <w:t>sustainability. Key collaboration skills include; relationship management skills, self-control skills, teamwork /coordinating skills, the ability to work independently, self-discipline, flexibility, etc</w:t>
      </w:r>
      <w:r w:rsidRPr="00055EA3">
        <w:rPr>
          <w:rFonts w:eastAsia="Times New Roman" w:cstheme="minorHAnsi"/>
          <w:b/>
          <w:bCs/>
        </w:rPr>
        <w:t>. </w:t>
      </w:r>
    </w:p>
    <w:p w14:paraId="17A4DBE3" w14:textId="77777777" w:rsidR="00193390" w:rsidRPr="00055EA3" w:rsidRDefault="00193390" w:rsidP="00193390">
      <w:pPr>
        <w:pStyle w:val="ListParagraph"/>
        <w:spacing w:after="0" w:line="240" w:lineRule="auto"/>
        <w:ind w:left="495"/>
        <w:jc w:val="both"/>
        <w:rPr>
          <w:rFonts w:eastAsia="Times New Roman" w:cstheme="minorHAnsi"/>
          <w:bCs/>
        </w:rPr>
      </w:pPr>
    </w:p>
    <w:p w14:paraId="16ACD54C" w14:textId="77777777" w:rsidR="009E0EF2" w:rsidRPr="00055EA3" w:rsidRDefault="009E0EF2" w:rsidP="009E0EF2">
      <w:pPr>
        <w:pStyle w:val="ListParagraph"/>
        <w:numPr>
          <w:ilvl w:val="0"/>
          <w:numId w:val="11"/>
        </w:numPr>
        <w:spacing w:before="150" w:after="0" w:line="240" w:lineRule="auto"/>
        <w:jc w:val="both"/>
        <w:rPr>
          <w:rFonts w:eastAsia="Times New Roman" w:cstheme="minorHAnsi"/>
        </w:rPr>
      </w:pPr>
      <w:r w:rsidRPr="00055EA3">
        <w:rPr>
          <w:rFonts w:eastAsia="Times New Roman" w:cstheme="minorHAnsi"/>
        </w:rPr>
        <w:t> </w:t>
      </w:r>
      <w:r w:rsidRPr="00055EA3">
        <w:rPr>
          <w:rFonts w:eastAsia="Times New Roman" w:cstheme="minorHAnsi"/>
          <w:b/>
          <w:bCs/>
          <w:color w:val="2C2C2C"/>
        </w:rPr>
        <w:t xml:space="preserve">Literacy Skills </w:t>
      </w:r>
      <w:r w:rsidRPr="00055EA3">
        <w:rPr>
          <w:rFonts w:eastAsia="Times New Roman" w:cstheme="minorHAnsi"/>
          <w:color w:val="2C2C2C"/>
        </w:rPr>
        <w:t>are</w:t>
      </w:r>
      <w:r w:rsidRPr="00055EA3">
        <w:rPr>
          <w:rFonts w:eastAsia="Times New Roman" w:cstheme="minorHAnsi"/>
        </w:rPr>
        <w:t xml:space="preserve"> skills, knowledge, and competencies acquired by agricultural Education students as a result of exposure to learning experiences related to information, communication, and technology literacy. These skills include:</w:t>
      </w:r>
    </w:p>
    <w:p w14:paraId="7F7F8BA3" w14:textId="77777777" w:rsidR="009E0EF2" w:rsidRPr="00055EA3" w:rsidRDefault="009E0EF2" w:rsidP="009E0EF2">
      <w:pPr>
        <w:pStyle w:val="ListParagraph"/>
        <w:numPr>
          <w:ilvl w:val="0"/>
          <w:numId w:val="13"/>
        </w:numPr>
        <w:spacing w:before="150" w:after="0" w:line="240" w:lineRule="auto"/>
        <w:jc w:val="both"/>
        <w:rPr>
          <w:rFonts w:eastAsia="Times New Roman" w:cstheme="minorHAnsi"/>
        </w:rPr>
      </w:pPr>
      <w:r w:rsidRPr="00055EA3">
        <w:rPr>
          <w:rFonts w:eastAsia="Times New Roman" w:cstheme="minorHAnsi"/>
          <w:b/>
          <w:bCs/>
        </w:rPr>
        <w:t>Information and Media literacy –</w:t>
      </w:r>
      <w:r w:rsidRPr="00055EA3">
        <w:rPr>
          <w:rFonts w:eastAsia="Times New Roman" w:cstheme="minorHAnsi"/>
        </w:rPr>
        <w:t> Which helps graduates to make appropriate use of information in performing occupational tasks associated with their career or professional choices and helps them to develop an appropriate understanding of the skills needed to make effective use of media. Examples are research skills, numeracy literacy, ICT literacy, media content analysis and media content evaluation skills etc. </w:t>
      </w:r>
    </w:p>
    <w:p w14:paraId="12D00926" w14:textId="516257B1" w:rsidR="00055EA3" w:rsidRDefault="009E0EF2" w:rsidP="00055EA3">
      <w:pPr>
        <w:pStyle w:val="ListParagraph"/>
        <w:numPr>
          <w:ilvl w:val="0"/>
          <w:numId w:val="13"/>
        </w:numPr>
        <w:spacing w:before="150" w:after="0" w:line="240" w:lineRule="auto"/>
        <w:jc w:val="both"/>
        <w:rPr>
          <w:rFonts w:eastAsia="Times New Roman" w:cstheme="minorHAnsi"/>
        </w:rPr>
      </w:pPr>
      <w:r w:rsidRPr="00055EA3">
        <w:rPr>
          <w:rFonts w:eastAsia="Times New Roman" w:cstheme="minorHAnsi"/>
          <w:b/>
          <w:bCs/>
        </w:rPr>
        <w:t xml:space="preserve">Technology Literacy </w:t>
      </w:r>
      <w:r w:rsidRPr="00055EA3">
        <w:rPr>
          <w:rFonts w:eastAsia="Times New Roman" w:cstheme="minorHAnsi"/>
        </w:rPr>
        <w:t>helps the recipients to develop an appropriate understanding for adequate usage of new pieces of technology in performing occupational tasks in the workplace or their personal lives. Key examples include; techno-pedagogy skills, innovative teaching skills, programme instructional skills; digital literacy skills; farm mechanization skills, Capacity-building skills, etc. </w:t>
      </w:r>
    </w:p>
    <w:p w14:paraId="3B4AB7A7" w14:textId="77777777" w:rsidR="00055EA3" w:rsidRPr="00055EA3" w:rsidRDefault="00055EA3" w:rsidP="00055EA3">
      <w:pPr>
        <w:pStyle w:val="ListParagraph"/>
        <w:spacing w:before="150" w:after="0" w:line="240" w:lineRule="auto"/>
        <w:ind w:left="495"/>
        <w:jc w:val="both"/>
        <w:rPr>
          <w:rFonts w:eastAsia="Times New Roman" w:cstheme="minorHAnsi"/>
        </w:rPr>
      </w:pPr>
    </w:p>
    <w:p w14:paraId="486E68D3" w14:textId="4BC9E0B1" w:rsidR="009E0EF2" w:rsidRPr="00055EA3" w:rsidRDefault="009E0EF2" w:rsidP="009E0EF2">
      <w:pPr>
        <w:pStyle w:val="ListParagraph"/>
        <w:numPr>
          <w:ilvl w:val="0"/>
          <w:numId w:val="11"/>
        </w:numPr>
        <w:spacing w:before="150" w:after="0" w:line="240" w:lineRule="auto"/>
        <w:jc w:val="both"/>
        <w:rPr>
          <w:rFonts w:eastAsia="Times New Roman" w:cstheme="minorHAnsi"/>
        </w:rPr>
      </w:pPr>
      <w:r w:rsidRPr="00055EA3">
        <w:rPr>
          <w:rFonts w:eastAsia="Times New Roman" w:cstheme="minorHAnsi"/>
          <w:b/>
          <w:bCs/>
          <w:color w:val="2C2C2C"/>
        </w:rPr>
        <w:t xml:space="preserve">Lifelong Skills </w:t>
      </w:r>
      <w:r w:rsidRPr="00055EA3">
        <w:rPr>
          <w:rFonts w:eastAsia="Times New Roman" w:cstheme="minorHAnsi"/>
        </w:rPr>
        <w:t>are knowledge, value</w:t>
      </w:r>
      <w:r w:rsidR="001F0104" w:rsidRPr="00055EA3">
        <w:rPr>
          <w:rFonts w:eastAsia="Times New Roman" w:cstheme="minorHAnsi"/>
        </w:rPr>
        <w:t>s</w:t>
      </w:r>
      <w:r w:rsidRPr="00055EA3">
        <w:rPr>
          <w:rFonts w:eastAsia="Times New Roman" w:cstheme="minorHAnsi"/>
        </w:rPr>
        <w:t xml:space="preserve"> and a</w:t>
      </w:r>
      <w:r w:rsidR="001F0104" w:rsidRPr="00055EA3">
        <w:rPr>
          <w:rFonts w:eastAsia="Times New Roman" w:cstheme="minorHAnsi"/>
        </w:rPr>
        <w:t>t</w:t>
      </w:r>
      <w:r w:rsidRPr="00055EA3">
        <w:rPr>
          <w:rFonts w:eastAsia="Times New Roman" w:cstheme="minorHAnsi"/>
        </w:rPr>
        <w:t>titude acquired by the students to survive and live in harmony with peers in their workplace. These are interpersonal skill needed to create a good relationship with friends and colleagues. lifelong skills include:</w:t>
      </w:r>
    </w:p>
    <w:p w14:paraId="4EB82FDC" w14:textId="77777777" w:rsidR="009E0EF2" w:rsidRPr="00055EA3" w:rsidRDefault="009E0EF2" w:rsidP="009E0EF2">
      <w:pPr>
        <w:pStyle w:val="ListParagraph"/>
        <w:numPr>
          <w:ilvl w:val="0"/>
          <w:numId w:val="10"/>
        </w:numPr>
        <w:spacing w:before="150" w:after="0" w:line="240" w:lineRule="auto"/>
        <w:jc w:val="both"/>
        <w:rPr>
          <w:rFonts w:eastAsia="Times New Roman" w:cstheme="minorHAnsi"/>
        </w:rPr>
      </w:pPr>
      <w:r w:rsidRPr="00055EA3">
        <w:rPr>
          <w:rFonts w:eastAsia="Times New Roman" w:cstheme="minorHAnsi"/>
          <w:b/>
          <w:bCs/>
        </w:rPr>
        <w:t>Leadership skills -</w:t>
      </w:r>
      <w:r w:rsidRPr="00055EA3">
        <w:rPr>
          <w:rFonts w:eastAsia="Times New Roman" w:cstheme="minorHAnsi"/>
        </w:rPr>
        <w:t>Leadership involves the ability to lead others to achieve organizational goals. Graduates with good leadership and charismatic skills will improve the organization’s working environment and help to motivate team members to cultivate a good working spirit that will produce more efficient and high-quality work for the success of an organization. Examples, of such skills are; organizational, management, risk-taking and enterprising, listening and visionary in nature.</w:t>
      </w:r>
    </w:p>
    <w:p w14:paraId="0B10DBA0" w14:textId="78B7516F" w:rsidR="009E0EF2" w:rsidRPr="00055EA3" w:rsidRDefault="009E0EF2" w:rsidP="009E0EF2">
      <w:pPr>
        <w:pStyle w:val="ListParagraph"/>
        <w:numPr>
          <w:ilvl w:val="0"/>
          <w:numId w:val="10"/>
        </w:numPr>
        <w:spacing w:before="150" w:after="0" w:line="240" w:lineRule="auto"/>
        <w:jc w:val="both"/>
        <w:rPr>
          <w:rFonts w:eastAsia="Times New Roman" w:cstheme="minorHAnsi"/>
        </w:rPr>
      </w:pPr>
      <w:r w:rsidRPr="00055EA3">
        <w:rPr>
          <w:rFonts w:eastAsia="Times New Roman" w:cstheme="minorHAnsi"/>
          <w:b/>
          <w:bCs/>
        </w:rPr>
        <w:t>Social skills</w:t>
      </w:r>
      <w:r w:rsidRPr="00055EA3">
        <w:rPr>
          <w:rFonts w:eastAsia="Times New Roman" w:cstheme="minorHAnsi"/>
        </w:rPr>
        <w:t xml:space="preserve">: </w:t>
      </w:r>
      <w:r w:rsidR="004857E5">
        <w:rPr>
          <w:rFonts w:eastAsia="Times New Roman" w:cstheme="minorHAnsi"/>
        </w:rPr>
        <w:t>T</w:t>
      </w:r>
      <w:r w:rsidRPr="00055EA3">
        <w:rPr>
          <w:rFonts w:eastAsia="Times New Roman" w:cstheme="minorHAnsi"/>
        </w:rPr>
        <w:t>hese are skills required by graduates to relate and network with friends, colleagues and clientele in the work environment. Enhanced social skills may also strengthen other 21st-century skills, such as the ability to collaborate with coworkers or lead others. Examples of Social skills are interpersonal working skills, intra-personal working skills, positive attitude skills, resolve conflict resolution skills, social and community responsibility skills, etc.</w:t>
      </w:r>
    </w:p>
    <w:p w14:paraId="20C62E4B" w14:textId="77777777" w:rsidR="009E0EF2" w:rsidRPr="00055EA3" w:rsidRDefault="009E0EF2" w:rsidP="009E0EF2">
      <w:pPr>
        <w:pStyle w:val="ListParagraph"/>
        <w:numPr>
          <w:ilvl w:val="0"/>
          <w:numId w:val="10"/>
        </w:numPr>
        <w:spacing w:before="150" w:after="0" w:line="240" w:lineRule="auto"/>
        <w:jc w:val="both"/>
        <w:rPr>
          <w:rFonts w:eastAsia="Times New Roman" w:cstheme="minorHAnsi"/>
        </w:rPr>
      </w:pPr>
      <w:r w:rsidRPr="00055EA3">
        <w:rPr>
          <w:rFonts w:eastAsia="Times New Roman" w:cstheme="minorHAnsi"/>
          <w:b/>
          <w:bCs/>
        </w:rPr>
        <w:t xml:space="preserve">Global Awareness (Adaptability) skills </w:t>
      </w:r>
      <w:r w:rsidRPr="00055EA3">
        <w:rPr>
          <w:rFonts w:eastAsia="Times New Roman" w:cstheme="minorHAnsi"/>
        </w:rPr>
        <w:t>- Enable students to work with different types of people, cultures, and lifestyles; and enhances competitiveness. Key Examples include: culturally tolerant skills, adaption to situational change, intercultural understanding, etc.</w:t>
      </w:r>
    </w:p>
    <w:p w14:paraId="713DB5F4" w14:textId="77777777" w:rsidR="00EB5830" w:rsidRPr="00055EA3" w:rsidRDefault="00EB5830" w:rsidP="00EB5830">
      <w:pPr>
        <w:autoSpaceDE w:val="0"/>
        <w:autoSpaceDN w:val="0"/>
        <w:adjustRightInd w:val="0"/>
        <w:spacing w:after="0" w:line="240" w:lineRule="auto"/>
        <w:jc w:val="both"/>
        <w:rPr>
          <w:rFonts w:cstheme="minorHAnsi"/>
        </w:rPr>
      </w:pPr>
    </w:p>
    <w:p w14:paraId="39985ACA" w14:textId="7669118B" w:rsidR="00193390" w:rsidRPr="00055EA3" w:rsidRDefault="00193390" w:rsidP="00193390">
      <w:pPr>
        <w:autoSpaceDE w:val="0"/>
        <w:autoSpaceDN w:val="0"/>
        <w:adjustRightInd w:val="0"/>
        <w:spacing w:after="0" w:line="240" w:lineRule="auto"/>
        <w:jc w:val="both"/>
        <w:rPr>
          <w:rFonts w:cstheme="minorHAnsi"/>
          <w:b/>
          <w:bCs/>
        </w:rPr>
      </w:pPr>
      <w:r w:rsidRPr="00055EA3">
        <w:rPr>
          <w:rFonts w:cstheme="minorHAnsi"/>
          <w:b/>
          <w:bCs/>
        </w:rPr>
        <w:t>3.2. Technical and Soft Skills Requirements</w:t>
      </w:r>
    </w:p>
    <w:p w14:paraId="4FCEA9BB" w14:textId="0E02AFB8" w:rsidR="0007234C" w:rsidRPr="00055EA3" w:rsidRDefault="0043245B" w:rsidP="00A2306F">
      <w:pPr>
        <w:autoSpaceDE w:val="0"/>
        <w:autoSpaceDN w:val="0"/>
        <w:adjustRightInd w:val="0"/>
        <w:spacing w:after="0" w:line="240" w:lineRule="auto"/>
        <w:jc w:val="both"/>
        <w:rPr>
          <w:rFonts w:cstheme="minorHAnsi"/>
        </w:rPr>
      </w:pPr>
      <w:r w:rsidRPr="00055EA3">
        <w:rPr>
          <w:rFonts w:cstheme="minorHAnsi"/>
          <w:b/>
          <w:bCs/>
        </w:rPr>
        <w:t>On a more technical note</w:t>
      </w:r>
      <w:r w:rsidR="004473A3" w:rsidRPr="00055EA3">
        <w:rPr>
          <w:rFonts w:cstheme="minorHAnsi"/>
          <w:b/>
          <w:bCs/>
        </w:rPr>
        <w:t>, a</w:t>
      </w:r>
      <w:r w:rsidR="0007234C" w:rsidRPr="00055EA3">
        <w:rPr>
          <w:rFonts w:cstheme="minorHAnsi"/>
          <w:b/>
          <w:bCs/>
        </w:rPr>
        <w:t xml:space="preserve"> congruence of authors [</w:t>
      </w:r>
      <w:r w:rsidR="00776246" w:rsidRPr="00055EA3">
        <w:rPr>
          <w:rFonts w:cstheme="minorHAnsi"/>
        </w:rPr>
        <w:t>Kaur and Anand (2020),</w:t>
      </w:r>
      <w:r w:rsidR="00776246">
        <w:rPr>
          <w:rFonts w:cstheme="minorHAnsi"/>
        </w:rPr>
        <w:t xml:space="preserve"> </w:t>
      </w:r>
      <w:r w:rsidR="0007234C" w:rsidRPr="00055EA3">
        <w:rPr>
          <w:rFonts w:cstheme="minorHAnsi"/>
        </w:rPr>
        <w:t xml:space="preserve">Weeks et al., (2020), Gule, </w:t>
      </w:r>
      <w:proofErr w:type="spellStart"/>
      <w:r w:rsidR="0007234C" w:rsidRPr="00055EA3">
        <w:rPr>
          <w:rFonts w:cstheme="minorHAnsi"/>
        </w:rPr>
        <w:t>Alademerin</w:t>
      </w:r>
      <w:proofErr w:type="spellEnd"/>
      <w:r w:rsidR="0007234C" w:rsidRPr="00055EA3">
        <w:rPr>
          <w:rFonts w:cstheme="minorHAnsi"/>
        </w:rPr>
        <w:t xml:space="preserve"> &amp; Dlamini (2024), </w:t>
      </w:r>
      <w:r w:rsidR="00776246" w:rsidRPr="00055EA3">
        <w:rPr>
          <w:rFonts w:cstheme="minorHAnsi"/>
        </w:rPr>
        <w:t>Norris et. al; (2024)</w:t>
      </w:r>
      <w:r w:rsidR="00776246">
        <w:rPr>
          <w:rFonts w:cstheme="minorHAnsi"/>
        </w:rPr>
        <w:t xml:space="preserve"> </w:t>
      </w:r>
      <w:r w:rsidR="0007234C" w:rsidRPr="00055EA3">
        <w:rPr>
          <w:rFonts w:cstheme="minorHAnsi"/>
        </w:rPr>
        <w:t xml:space="preserve">Shuaib, Caleb &amp; Asogwa (2024), </w:t>
      </w:r>
      <w:r w:rsidR="00776246" w:rsidRPr="00055EA3">
        <w:rPr>
          <w:rFonts w:cstheme="minorHAnsi"/>
        </w:rPr>
        <w:t>Micah (2025)</w:t>
      </w:r>
      <w:r w:rsidR="0007234C" w:rsidRPr="00055EA3">
        <w:rPr>
          <w:rFonts w:cstheme="minorHAnsi"/>
        </w:rPr>
        <w:t xml:space="preserve"> and Norris, Spears &amp; Fraze (2025)] assert that</w:t>
      </w:r>
      <w:r w:rsidR="0007234C" w:rsidRPr="00055EA3">
        <w:rPr>
          <w:rFonts w:cstheme="minorHAnsi"/>
          <w:b/>
          <w:bCs/>
        </w:rPr>
        <w:t xml:space="preserve"> </w:t>
      </w:r>
      <w:r w:rsidR="0007234C" w:rsidRPr="00055EA3">
        <w:rPr>
          <w:rFonts w:cstheme="minorHAnsi"/>
        </w:rPr>
        <w:t xml:space="preserve">21st-century agricultural education students require a blend of modern technical skills and essential soft skills. Key competencies (according to them) include </w:t>
      </w:r>
      <w:r w:rsidR="0007234C" w:rsidRPr="00055EA3">
        <w:rPr>
          <w:rFonts w:cstheme="minorHAnsi"/>
          <w:b/>
          <w:bCs/>
        </w:rPr>
        <w:t>Agri-Tech literacy</w:t>
      </w:r>
      <w:r w:rsidR="0007234C" w:rsidRPr="00055EA3">
        <w:rPr>
          <w:rFonts w:cstheme="minorHAnsi"/>
        </w:rPr>
        <w:t xml:space="preserve"> (precision agriculture, IoT, and data analysis), </w:t>
      </w:r>
      <w:r w:rsidR="0007234C" w:rsidRPr="00055EA3">
        <w:rPr>
          <w:rFonts w:cstheme="minorHAnsi"/>
          <w:b/>
          <w:bCs/>
        </w:rPr>
        <w:t>sustainable farming practices</w:t>
      </w:r>
      <w:r w:rsidR="0007234C" w:rsidRPr="00055EA3">
        <w:rPr>
          <w:rFonts w:cstheme="minorHAnsi"/>
        </w:rPr>
        <w:t xml:space="preserve">, </w:t>
      </w:r>
      <w:r w:rsidR="0007234C" w:rsidRPr="00055EA3">
        <w:rPr>
          <w:rFonts w:cstheme="minorHAnsi"/>
          <w:b/>
          <w:bCs/>
        </w:rPr>
        <w:t>agri-business and financial management</w:t>
      </w:r>
      <w:r w:rsidR="0007234C" w:rsidRPr="00055EA3">
        <w:rPr>
          <w:rFonts w:cstheme="minorHAnsi"/>
        </w:rPr>
        <w:t xml:space="preserve">, and strong </w:t>
      </w:r>
      <w:r w:rsidR="0007234C" w:rsidRPr="00055EA3">
        <w:rPr>
          <w:rFonts w:cstheme="minorHAnsi"/>
          <w:b/>
          <w:bCs/>
        </w:rPr>
        <w:t>problem-solving and communication skills</w:t>
      </w:r>
      <w:r w:rsidR="0007234C" w:rsidRPr="00055EA3">
        <w:rPr>
          <w:rFonts w:cstheme="minorHAnsi"/>
        </w:rPr>
        <w:t xml:space="preserve"> to bridge the gap between science and local communities. </w:t>
      </w:r>
    </w:p>
    <w:p w14:paraId="465252C9" w14:textId="77777777" w:rsidR="0007234C" w:rsidRPr="00055EA3" w:rsidRDefault="0007234C" w:rsidP="0007234C">
      <w:pPr>
        <w:spacing w:after="0" w:line="240" w:lineRule="auto"/>
        <w:rPr>
          <w:rFonts w:cstheme="minorHAnsi"/>
        </w:rPr>
      </w:pPr>
      <w:r w:rsidRPr="00055EA3">
        <w:rPr>
          <w:rFonts w:cstheme="minorHAnsi"/>
        </w:rPr>
        <w:t>The authors elucidate that necessary competencies fall into five primary areas:</w:t>
      </w:r>
    </w:p>
    <w:p w14:paraId="5F3EB96A" w14:textId="3550FDA3" w:rsidR="0007234C" w:rsidRPr="00055EA3" w:rsidRDefault="00193390" w:rsidP="0007234C">
      <w:pPr>
        <w:spacing w:after="0" w:line="240" w:lineRule="auto"/>
        <w:rPr>
          <w:rFonts w:cstheme="minorHAnsi"/>
          <w:b/>
          <w:bCs/>
        </w:rPr>
      </w:pPr>
      <w:r w:rsidRPr="00055EA3">
        <w:rPr>
          <w:rFonts w:cstheme="minorHAnsi"/>
          <w:b/>
          <w:bCs/>
        </w:rPr>
        <w:t>A</w:t>
      </w:r>
      <w:r w:rsidR="0007234C" w:rsidRPr="00055EA3">
        <w:rPr>
          <w:rFonts w:cstheme="minorHAnsi"/>
          <w:b/>
          <w:bCs/>
        </w:rPr>
        <w:t>. Technological &amp; Digital Proficiency (</w:t>
      </w:r>
      <w:r w:rsidR="0007234C" w:rsidRPr="00055EA3">
        <w:rPr>
          <w:rFonts w:cstheme="minorHAnsi"/>
        </w:rPr>
        <w:t>Ability to understand and utilize</w:t>
      </w:r>
      <w:r w:rsidR="0007234C" w:rsidRPr="00055EA3">
        <w:rPr>
          <w:rFonts w:cstheme="minorHAnsi"/>
          <w:b/>
          <w:bCs/>
        </w:rPr>
        <w:t xml:space="preserve"> </w:t>
      </w:r>
      <w:r w:rsidR="0007234C" w:rsidRPr="00055EA3">
        <w:rPr>
          <w:rFonts w:cstheme="minorHAnsi"/>
        </w:rPr>
        <w:t>modern digital tools to maximize yield and efficiency).</w:t>
      </w:r>
    </w:p>
    <w:p w14:paraId="045C13E5" w14:textId="77777777" w:rsidR="0007234C" w:rsidRPr="00055EA3" w:rsidRDefault="0007234C" w:rsidP="0007234C">
      <w:pPr>
        <w:numPr>
          <w:ilvl w:val="0"/>
          <w:numId w:val="16"/>
        </w:numPr>
        <w:spacing w:after="0" w:line="240" w:lineRule="auto"/>
        <w:rPr>
          <w:rFonts w:cstheme="minorHAnsi"/>
        </w:rPr>
      </w:pPr>
      <w:r w:rsidRPr="00055EA3">
        <w:rPr>
          <w:rFonts w:cstheme="minorHAnsi"/>
        </w:rPr>
        <w:t>Precision Agriculture: Using GPS-guided machinery, drones, and soil moisture sensors.</w:t>
      </w:r>
    </w:p>
    <w:p w14:paraId="5B73D962" w14:textId="77777777" w:rsidR="0007234C" w:rsidRPr="00055EA3" w:rsidRDefault="0007234C" w:rsidP="0007234C">
      <w:pPr>
        <w:numPr>
          <w:ilvl w:val="0"/>
          <w:numId w:val="16"/>
        </w:numPr>
        <w:spacing w:after="0" w:line="240" w:lineRule="auto"/>
        <w:rPr>
          <w:rFonts w:cstheme="minorHAnsi"/>
        </w:rPr>
      </w:pPr>
      <w:r w:rsidRPr="00055EA3">
        <w:rPr>
          <w:rFonts w:cstheme="minorHAnsi"/>
        </w:rPr>
        <w:t>Data Literacy: Analyzing weather data, market trends, and farm production metrics to make informed decisions.</w:t>
      </w:r>
    </w:p>
    <w:p w14:paraId="0667705A" w14:textId="77777777" w:rsidR="0007234C" w:rsidRPr="00055EA3" w:rsidRDefault="0007234C" w:rsidP="0007234C">
      <w:pPr>
        <w:numPr>
          <w:ilvl w:val="0"/>
          <w:numId w:val="16"/>
        </w:numPr>
        <w:spacing w:after="0" w:line="240" w:lineRule="auto"/>
        <w:rPr>
          <w:rFonts w:cstheme="minorHAnsi"/>
        </w:rPr>
      </w:pPr>
      <w:r w:rsidRPr="00055EA3">
        <w:rPr>
          <w:rFonts w:cstheme="minorHAnsi"/>
        </w:rPr>
        <w:lastRenderedPageBreak/>
        <w:t xml:space="preserve">Farm Management Software: Proficiency in utilizing applications for resource tracking, inventory, and supply chain management. </w:t>
      </w:r>
    </w:p>
    <w:p w14:paraId="494DE7D0" w14:textId="77777777" w:rsidR="0007234C" w:rsidRPr="00055EA3" w:rsidRDefault="0007234C" w:rsidP="0007234C">
      <w:pPr>
        <w:numPr>
          <w:ilvl w:val="0"/>
          <w:numId w:val="16"/>
        </w:numPr>
        <w:spacing w:after="0" w:line="240" w:lineRule="auto"/>
        <w:rPr>
          <w:rFonts w:cstheme="minorHAnsi"/>
        </w:rPr>
      </w:pPr>
      <w:r w:rsidRPr="00055EA3">
        <w:rPr>
          <w:rFonts w:cstheme="minorHAnsi"/>
        </w:rPr>
        <w:t>Educational technology integration: Creating hybrid curriculum platforms, virtual farming simulations, and interactive digital assessments.</w:t>
      </w:r>
    </w:p>
    <w:p w14:paraId="4CC2FC77" w14:textId="68F98C79" w:rsidR="0007234C" w:rsidRPr="00055EA3" w:rsidRDefault="00193390" w:rsidP="0007234C">
      <w:pPr>
        <w:spacing w:after="0" w:line="240" w:lineRule="auto"/>
        <w:rPr>
          <w:rFonts w:cstheme="minorHAnsi"/>
          <w:b/>
          <w:bCs/>
        </w:rPr>
      </w:pPr>
      <w:r w:rsidRPr="00055EA3">
        <w:rPr>
          <w:rFonts w:cstheme="minorHAnsi"/>
          <w:b/>
          <w:bCs/>
        </w:rPr>
        <w:t>B</w:t>
      </w:r>
      <w:r w:rsidR="0007234C" w:rsidRPr="00055EA3">
        <w:rPr>
          <w:rFonts w:cstheme="minorHAnsi"/>
          <w:b/>
          <w:bCs/>
        </w:rPr>
        <w:t xml:space="preserve">. Sustainable Agriculture &amp; Climate Resilience </w:t>
      </w:r>
      <w:r w:rsidR="0007234C" w:rsidRPr="00055EA3">
        <w:rPr>
          <w:rFonts w:cstheme="minorHAnsi"/>
        </w:rPr>
        <w:t>(How to</w:t>
      </w:r>
      <w:r w:rsidR="0007234C" w:rsidRPr="00055EA3">
        <w:rPr>
          <w:rFonts w:cstheme="minorHAnsi"/>
          <w:b/>
          <w:bCs/>
        </w:rPr>
        <w:t xml:space="preserve"> </w:t>
      </w:r>
      <w:r w:rsidR="0007234C" w:rsidRPr="00055EA3">
        <w:rPr>
          <w:rFonts w:cstheme="minorHAnsi"/>
        </w:rPr>
        <w:t>address environmental challenges and food security).</w:t>
      </w:r>
    </w:p>
    <w:p w14:paraId="6F5C3C44" w14:textId="77777777" w:rsidR="0007234C" w:rsidRPr="00055EA3" w:rsidRDefault="0007234C" w:rsidP="0007234C">
      <w:pPr>
        <w:numPr>
          <w:ilvl w:val="0"/>
          <w:numId w:val="17"/>
        </w:numPr>
        <w:spacing w:after="0" w:line="240" w:lineRule="auto"/>
        <w:rPr>
          <w:rFonts w:cstheme="minorHAnsi"/>
        </w:rPr>
      </w:pPr>
      <w:r w:rsidRPr="00055EA3">
        <w:rPr>
          <w:rFonts w:cstheme="minorHAnsi"/>
        </w:rPr>
        <w:t>Resource Conservation: Understanding techniques for efficient water management, soil health regeneration, and waste reduction.</w:t>
      </w:r>
    </w:p>
    <w:p w14:paraId="4080F124" w14:textId="77777777" w:rsidR="0007234C" w:rsidRPr="00055EA3" w:rsidRDefault="0007234C" w:rsidP="0007234C">
      <w:pPr>
        <w:numPr>
          <w:ilvl w:val="0"/>
          <w:numId w:val="17"/>
        </w:numPr>
        <w:spacing w:after="0" w:line="240" w:lineRule="auto"/>
        <w:rPr>
          <w:rFonts w:cstheme="minorHAnsi"/>
        </w:rPr>
      </w:pPr>
      <w:r w:rsidRPr="00055EA3">
        <w:rPr>
          <w:rFonts w:cstheme="minorHAnsi"/>
        </w:rPr>
        <w:t>Climate-Smart Practices: Adapting crop varieties and livestock management to unpredictable weather patterns and extreme conditions.</w:t>
      </w:r>
    </w:p>
    <w:p w14:paraId="2DAFD669" w14:textId="77777777" w:rsidR="0007234C" w:rsidRPr="00055EA3" w:rsidRDefault="0007234C" w:rsidP="0007234C">
      <w:pPr>
        <w:numPr>
          <w:ilvl w:val="0"/>
          <w:numId w:val="17"/>
        </w:numPr>
        <w:spacing w:after="0" w:line="240" w:lineRule="auto"/>
        <w:rPr>
          <w:rFonts w:cstheme="minorHAnsi"/>
        </w:rPr>
      </w:pPr>
      <w:r w:rsidRPr="00055EA3">
        <w:rPr>
          <w:rFonts w:cstheme="minorHAnsi"/>
        </w:rPr>
        <w:t xml:space="preserve">Organic &amp; Regenerative Farming: Alternatives to synthetic inputs, such as integrated pest management (IPM) and organic fertilizer utilization. </w:t>
      </w:r>
    </w:p>
    <w:p w14:paraId="4DC135F0" w14:textId="2F0A0FF7" w:rsidR="0007234C" w:rsidRPr="00055EA3" w:rsidRDefault="00193390" w:rsidP="0007234C">
      <w:pPr>
        <w:spacing w:after="0" w:line="240" w:lineRule="auto"/>
        <w:rPr>
          <w:rFonts w:cstheme="minorHAnsi"/>
          <w:b/>
          <w:bCs/>
        </w:rPr>
      </w:pPr>
      <w:r w:rsidRPr="00055EA3">
        <w:rPr>
          <w:rFonts w:cstheme="minorHAnsi"/>
          <w:b/>
          <w:bCs/>
        </w:rPr>
        <w:t>C</w:t>
      </w:r>
      <w:r w:rsidR="0007234C" w:rsidRPr="00055EA3">
        <w:rPr>
          <w:rFonts w:cstheme="minorHAnsi"/>
          <w:b/>
          <w:bCs/>
        </w:rPr>
        <w:t xml:space="preserve">. Agribusiness &amp; Entrepreneurship </w:t>
      </w:r>
      <w:r w:rsidR="0007234C" w:rsidRPr="00055EA3">
        <w:rPr>
          <w:rFonts w:cstheme="minorHAnsi"/>
        </w:rPr>
        <w:t>(How to</w:t>
      </w:r>
      <w:r w:rsidR="0007234C" w:rsidRPr="00055EA3">
        <w:rPr>
          <w:rFonts w:cstheme="minorHAnsi"/>
          <w:b/>
          <w:bCs/>
        </w:rPr>
        <w:t xml:space="preserve"> </w:t>
      </w:r>
      <w:r w:rsidR="0007234C" w:rsidRPr="00055EA3">
        <w:rPr>
          <w:rFonts w:cstheme="minorHAnsi"/>
        </w:rPr>
        <w:t>turn farming into a profitable enterprise).</w:t>
      </w:r>
    </w:p>
    <w:p w14:paraId="083F1015" w14:textId="77777777" w:rsidR="0007234C" w:rsidRPr="00055EA3" w:rsidRDefault="0007234C" w:rsidP="0007234C">
      <w:pPr>
        <w:numPr>
          <w:ilvl w:val="0"/>
          <w:numId w:val="18"/>
        </w:numPr>
        <w:spacing w:after="0" w:line="240" w:lineRule="auto"/>
        <w:rPr>
          <w:rFonts w:cstheme="minorHAnsi"/>
        </w:rPr>
      </w:pPr>
      <w:r w:rsidRPr="00055EA3">
        <w:rPr>
          <w:rFonts w:cstheme="minorHAnsi"/>
        </w:rPr>
        <w:t>Financial Literacy: Budgeting, cost-benefit analysis, and securing agricultural financing.</w:t>
      </w:r>
    </w:p>
    <w:p w14:paraId="7658AB93" w14:textId="77777777" w:rsidR="0007234C" w:rsidRPr="00055EA3" w:rsidRDefault="0007234C" w:rsidP="0007234C">
      <w:pPr>
        <w:numPr>
          <w:ilvl w:val="0"/>
          <w:numId w:val="18"/>
        </w:numPr>
        <w:spacing w:after="0" w:line="240" w:lineRule="auto"/>
        <w:rPr>
          <w:rFonts w:cstheme="minorHAnsi"/>
        </w:rPr>
      </w:pPr>
      <w:r w:rsidRPr="00055EA3">
        <w:rPr>
          <w:rFonts w:cstheme="minorHAnsi"/>
        </w:rPr>
        <w:t>Value Addition: Understanding how to process, package, and market raw produce to increase profit margins.</w:t>
      </w:r>
    </w:p>
    <w:p w14:paraId="42BB1E36" w14:textId="77777777" w:rsidR="0007234C" w:rsidRPr="00055EA3" w:rsidRDefault="0007234C" w:rsidP="0007234C">
      <w:pPr>
        <w:numPr>
          <w:ilvl w:val="0"/>
          <w:numId w:val="18"/>
        </w:numPr>
        <w:spacing w:after="0" w:line="240" w:lineRule="auto"/>
        <w:rPr>
          <w:rFonts w:cstheme="minorHAnsi"/>
        </w:rPr>
      </w:pPr>
      <w:r w:rsidRPr="00055EA3">
        <w:rPr>
          <w:rFonts w:cstheme="minorHAnsi"/>
        </w:rPr>
        <w:t xml:space="preserve">Supply Chain &amp; Marketing: Navigating local and international markets, negotiating with buyers, and understanding consumer demands. </w:t>
      </w:r>
    </w:p>
    <w:p w14:paraId="1F82E88B" w14:textId="709C3BFC" w:rsidR="0007234C" w:rsidRPr="00055EA3" w:rsidRDefault="00193390" w:rsidP="0007234C">
      <w:pPr>
        <w:spacing w:after="0" w:line="240" w:lineRule="auto"/>
        <w:rPr>
          <w:rFonts w:cstheme="minorHAnsi"/>
          <w:b/>
          <w:bCs/>
        </w:rPr>
      </w:pPr>
      <w:r w:rsidRPr="00055EA3">
        <w:rPr>
          <w:rFonts w:cstheme="minorHAnsi"/>
          <w:b/>
          <w:bCs/>
        </w:rPr>
        <w:t>D</w:t>
      </w:r>
      <w:r w:rsidR="0007234C" w:rsidRPr="00055EA3">
        <w:rPr>
          <w:rFonts w:cstheme="minorHAnsi"/>
          <w:b/>
          <w:bCs/>
        </w:rPr>
        <w:t xml:space="preserve">. Technical &amp; Practical Skills </w:t>
      </w:r>
      <w:r w:rsidR="0007234C" w:rsidRPr="00055EA3">
        <w:rPr>
          <w:rFonts w:cstheme="minorHAnsi"/>
        </w:rPr>
        <w:t>(Knowledge of the</w:t>
      </w:r>
      <w:r w:rsidR="0007234C" w:rsidRPr="00055EA3">
        <w:rPr>
          <w:rFonts w:cstheme="minorHAnsi"/>
          <w:b/>
          <w:bCs/>
        </w:rPr>
        <w:t xml:space="preserve"> </w:t>
      </w:r>
      <w:r w:rsidR="0007234C" w:rsidRPr="00055EA3">
        <w:rPr>
          <w:rFonts w:cstheme="minorHAnsi"/>
        </w:rPr>
        <w:t>core sciences and hands-on farm operations).</w:t>
      </w:r>
    </w:p>
    <w:p w14:paraId="7C1FD7B0" w14:textId="77777777" w:rsidR="0007234C" w:rsidRPr="00055EA3" w:rsidRDefault="0007234C" w:rsidP="0007234C">
      <w:pPr>
        <w:numPr>
          <w:ilvl w:val="0"/>
          <w:numId w:val="19"/>
        </w:numPr>
        <w:spacing w:after="0" w:line="240" w:lineRule="auto"/>
        <w:rPr>
          <w:rFonts w:cstheme="minorHAnsi"/>
        </w:rPr>
      </w:pPr>
      <w:r w:rsidRPr="00055EA3">
        <w:rPr>
          <w:rFonts w:cstheme="minorHAnsi"/>
        </w:rPr>
        <w:t>Animal Health &amp; Crop Production: Up-to-date knowledge of disease prevention, breeding techniques, and high-yield crop cultivation.</w:t>
      </w:r>
    </w:p>
    <w:p w14:paraId="6CA267CE" w14:textId="77777777" w:rsidR="0007234C" w:rsidRPr="00055EA3" w:rsidRDefault="0007234C" w:rsidP="0007234C">
      <w:pPr>
        <w:numPr>
          <w:ilvl w:val="0"/>
          <w:numId w:val="19"/>
        </w:numPr>
        <w:spacing w:after="0" w:line="240" w:lineRule="auto"/>
        <w:rPr>
          <w:rFonts w:cstheme="minorHAnsi"/>
        </w:rPr>
      </w:pPr>
      <w:r w:rsidRPr="00055EA3">
        <w:rPr>
          <w:rFonts w:cstheme="minorHAnsi"/>
        </w:rPr>
        <w:t>Practical Problem Solving: The ability to troubleshoot real-world farm production and value-chain bottlenecks.</w:t>
      </w:r>
    </w:p>
    <w:p w14:paraId="0738F84C" w14:textId="49562912" w:rsidR="0007234C" w:rsidRPr="00055EA3" w:rsidRDefault="00193390" w:rsidP="0007234C">
      <w:pPr>
        <w:spacing w:after="0" w:line="240" w:lineRule="auto"/>
        <w:rPr>
          <w:rFonts w:cstheme="minorHAnsi"/>
          <w:b/>
          <w:bCs/>
        </w:rPr>
      </w:pPr>
      <w:r w:rsidRPr="00055EA3">
        <w:rPr>
          <w:rFonts w:cstheme="minorHAnsi"/>
          <w:b/>
          <w:bCs/>
        </w:rPr>
        <w:t>E</w:t>
      </w:r>
      <w:r w:rsidR="0007234C" w:rsidRPr="00055EA3">
        <w:rPr>
          <w:rFonts w:cstheme="minorHAnsi"/>
          <w:b/>
          <w:bCs/>
        </w:rPr>
        <w:t>. Pedagogical &amp; Soft Skills</w:t>
      </w:r>
      <w:r w:rsidR="004473A3" w:rsidRPr="00055EA3">
        <w:rPr>
          <w:rFonts w:cstheme="minorHAnsi"/>
          <w:b/>
          <w:bCs/>
        </w:rPr>
        <w:t xml:space="preserve"> </w:t>
      </w:r>
      <w:r w:rsidR="004473A3" w:rsidRPr="00055EA3">
        <w:rPr>
          <w:rFonts w:cstheme="minorHAnsi"/>
        </w:rPr>
        <w:t>(Human skills-to excel as</w:t>
      </w:r>
      <w:r w:rsidR="004473A3" w:rsidRPr="00055EA3">
        <w:rPr>
          <w:rFonts w:cstheme="minorHAnsi"/>
          <w:b/>
          <w:bCs/>
        </w:rPr>
        <w:t xml:space="preserve"> </w:t>
      </w:r>
      <w:r w:rsidR="0007234C" w:rsidRPr="00055EA3">
        <w:rPr>
          <w:rFonts w:cstheme="minorHAnsi"/>
        </w:rPr>
        <w:t>future teachers, extension workers, or community leaders</w:t>
      </w:r>
      <w:r w:rsidR="004473A3" w:rsidRPr="00055EA3">
        <w:rPr>
          <w:rFonts w:cstheme="minorHAnsi"/>
        </w:rPr>
        <w:t>)</w:t>
      </w:r>
    </w:p>
    <w:p w14:paraId="2F9A38C1" w14:textId="77777777" w:rsidR="0007234C" w:rsidRPr="00055EA3" w:rsidRDefault="0007234C" w:rsidP="0007234C">
      <w:pPr>
        <w:numPr>
          <w:ilvl w:val="0"/>
          <w:numId w:val="20"/>
        </w:numPr>
        <w:spacing w:after="0" w:line="240" w:lineRule="auto"/>
        <w:rPr>
          <w:rFonts w:cstheme="minorHAnsi"/>
        </w:rPr>
      </w:pPr>
      <w:r w:rsidRPr="00055EA3">
        <w:rPr>
          <w:rFonts w:cstheme="minorHAnsi"/>
        </w:rPr>
        <w:t>Communication &amp; Extension: The ability to simplify and transfer complex scientific knowledge to local farmers, policymakers, and the general public.</w:t>
      </w:r>
    </w:p>
    <w:p w14:paraId="4A7FFFFB" w14:textId="77777777" w:rsidR="0007234C" w:rsidRPr="00055EA3" w:rsidRDefault="0007234C" w:rsidP="0007234C">
      <w:pPr>
        <w:numPr>
          <w:ilvl w:val="0"/>
          <w:numId w:val="20"/>
        </w:numPr>
        <w:spacing w:after="0" w:line="240" w:lineRule="auto"/>
        <w:rPr>
          <w:rFonts w:cstheme="minorHAnsi"/>
        </w:rPr>
      </w:pPr>
      <w:r w:rsidRPr="00055EA3">
        <w:rPr>
          <w:rFonts w:cstheme="minorHAnsi"/>
        </w:rPr>
        <w:t>Critical Thinking: Innovative approaches to traditional farming challenges.</w:t>
      </w:r>
    </w:p>
    <w:p w14:paraId="2B8C1F0B" w14:textId="77777777" w:rsidR="0007234C" w:rsidRPr="00055EA3" w:rsidRDefault="0007234C" w:rsidP="0007234C">
      <w:pPr>
        <w:numPr>
          <w:ilvl w:val="0"/>
          <w:numId w:val="20"/>
        </w:numPr>
        <w:spacing w:after="0" w:line="240" w:lineRule="auto"/>
        <w:rPr>
          <w:rFonts w:cstheme="minorHAnsi"/>
        </w:rPr>
      </w:pPr>
      <w:r w:rsidRPr="00055EA3">
        <w:rPr>
          <w:rFonts w:cstheme="minorHAnsi"/>
        </w:rPr>
        <w:t>Collaboration &amp; Leadership: Working with community cooperatives, government agencies, and diverse stakeholders.</w:t>
      </w:r>
    </w:p>
    <w:p w14:paraId="398FC130" w14:textId="77777777" w:rsidR="0007234C" w:rsidRPr="00055EA3" w:rsidRDefault="0007234C" w:rsidP="0007234C">
      <w:pPr>
        <w:numPr>
          <w:ilvl w:val="0"/>
          <w:numId w:val="20"/>
        </w:numPr>
        <w:spacing w:after="0" w:line="240" w:lineRule="auto"/>
        <w:rPr>
          <w:rFonts w:cstheme="minorHAnsi"/>
        </w:rPr>
      </w:pPr>
      <w:r w:rsidRPr="00055EA3">
        <w:rPr>
          <w:rFonts w:cstheme="minorHAnsi"/>
        </w:rPr>
        <w:t>Experiential teaching methodologies: Guiding learners through constructivist "learning by doing" practices in workshops, laboratories, and school farms.</w:t>
      </w:r>
    </w:p>
    <w:p w14:paraId="5AF32042" w14:textId="77777777" w:rsidR="0007234C" w:rsidRPr="00055EA3" w:rsidRDefault="0007234C" w:rsidP="0007234C">
      <w:pPr>
        <w:numPr>
          <w:ilvl w:val="0"/>
          <w:numId w:val="20"/>
        </w:numPr>
        <w:spacing w:after="0" w:line="240" w:lineRule="auto"/>
        <w:rPr>
          <w:rFonts w:cstheme="minorHAnsi"/>
        </w:rPr>
      </w:pPr>
      <w:r w:rsidRPr="00055EA3">
        <w:rPr>
          <w:rFonts w:cstheme="minorHAnsi"/>
        </w:rPr>
        <w:t>Inclusive classroom orchestration: Modifying lesson frameworks to adequately accommodate diverse learners and special education students within agricultural settings.</w:t>
      </w:r>
    </w:p>
    <w:p w14:paraId="3C296B4E" w14:textId="77777777" w:rsidR="0007234C" w:rsidRPr="00055EA3" w:rsidRDefault="0007234C" w:rsidP="0007234C">
      <w:pPr>
        <w:numPr>
          <w:ilvl w:val="0"/>
          <w:numId w:val="20"/>
        </w:numPr>
        <w:spacing w:after="0" w:line="240" w:lineRule="auto"/>
        <w:rPr>
          <w:rFonts w:cstheme="minorHAnsi"/>
        </w:rPr>
      </w:pPr>
      <w:r w:rsidRPr="00055EA3">
        <w:rPr>
          <w:rFonts w:cstheme="minorHAnsi"/>
        </w:rPr>
        <w:t xml:space="preserve">STEM curriculum blending: Synthesizing core concepts of biology, chemistry, and environmental physics seamlessly into practical farming lessons. </w:t>
      </w:r>
    </w:p>
    <w:p w14:paraId="389621E1" w14:textId="77777777" w:rsidR="00BD235F" w:rsidRPr="00055EA3" w:rsidRDefault="00BD235F" w:rsidP="00EB5830">
      <w:pPr>
        <w:autoSpaceDE w:val="0"/>
        <w:autoSpaceDN w:val="0"/>
        <w:adjustRightInd w:val="0"/>
        <w:spacing w:after="0" w:line="240" w:lineRule="auto"/>
        <w:jc w:val="both"/>
        <w:rPr>
          <w:rFonts w:cstheme="minorHAnsi"/>
        </w:rPr>
      </w:pPr>
    </w:p>
    <w:p w14:paraId="2BAE0003" w14:textId="4C1D03B6" w:rsidR="00EB5830" w:rsidRPr="00055EA3" w:rsidRDefault="00EB5830" w:rsidP="00EB5830">
      <w:pPr>
        <w:autoSpaceDE w:val="0"/>
        <w:autoSpaceDN w:val="0"/>
        <w:adjustRightInd w:val="0"/>
        <w:spacing w:after="0" w:line="240" w:lineRule="auto"/>
        <w:jc w:val="both"/>
        <w:rPr>
          <w:rFonts w:cstheme="minorHAnsi"/>
        </w:rPr>
      </w:pPr>
      <w:r w:rsidRPr="00055EA3">
        <w:rPr>
          <w:rFonts w:cstheme="minorHAnsi"/>
        </w:rPr>
        <w:t xml:space="preserve"> </w:t>
      </w:r>
      <w:r w:rsidR="004473A3" w:rsidRPr="00055EA3">
        <w:rPr>
          <w:rFonts w:cstheme="minorHAnsi"/>
        </w:rPr>
        <w:t>Arising from all the above-stated</w:t>
      </w:r>
      <w:r w:rsidR="00BD235F" w:rsidRPr="00055EA3">
        <w:rPr>
          <w:rFonts w:cstheme="minorHAnsi"/>
        </w:rPr>
        <w:t>, a</w:t>
      </w:r>
      <w:r w:rsidRPr="00055EA3">
        <w:rPr>
          <w:rFonts w:cstheme="minorHAnsi"/>
        </w:rPr>
        <w:t>gricultural education curriculum developers should start thinking of redesigning both the process and the content that drives the education in line with</w:t>
      </w:r>
      <w:r w:rsidR="00BD235F" w:rsidRPr="00055EA3">
        <w:rPr>
          <w:rFonts w:cstheme="minorHAnsi"/>
        </w:rPr>
        <w:t xml:space="preserve"> the above-enunciated competencies.</w:t>
      </w:r>
      <w:r w:rsidRPr="00055EA3">
        <w:rPr>
          <w:rFonts w:cstheme="minorHAnsi"/>
        </w:rPr>
        <w:t xml:space="preserve"> </w:t>
      </w:r>
    </w:p>
    <w:p w14:paraId="7084648C" w14:textId="5AD7B668" w:rsidR="00EB5830" w:rsidRPr="00055EA3" w:rsidRDefault="00EB5830" w:rsidP="00EB5830">
      <w:pPr>
        <w:autoSpaceDE w:val="0"/>
        <w:autoSpaceDN w:val="0"/>
        <w:adjustRightInd w:val="0"/>
        <w:spacing w:after="0" w:line="240" w:lineRule="auto"/>
        <w:jc w:val="both"/>
        <w:rPr>
          <w:rFonts w:cstheme="minorHAnsi"/>
        </w:rPr>
      </w:pPr>
      <w:r w:rsidRPr="00055EA3">
        <w:rPr>
          <w:rFonts w:cstheme="minorHAnsi"/>
        </w:rPr>
        <w:t>The following adjustments in education which were observed and reported by Wals and Bawden</w:t>
      </w:r>
      <w:r w:rsidR="003A452D" w:rsidRPr="00055EA3">
        <w:rPr>
          <w:rFonts w:cstheme="minorHAnsi"/>
        </w:rPr>
        <w:t xml:space="preserve"> (2000) are what Nigeria needs in the 21</w:t>
      </w:r>
      <w:r w:rsidR="003A452D" w:rsidRPr="00055EA3">
        <w:rPr>
          <w:rFonts w:cstheme="minorHAnsi"/>
          <w:vertAlign w:val="superscript"/>
        </w:rPr>
        <w:t>st</w:t>
      </w:r>
      <w:r w:rsidR="003A452D" w:rsidRPr="00055EA3">
        <w:rPr>
          <w:rFonts w:cstheme="minorHAnsi"/>
        </w:rPr>
        <w:t xml:space="preserve"> century. These include: </w:t>
      </w:r>
      <w:r w:rsidRPr="00055EA3">
        <w:rPr>
          <w:rFonts w:cstheme="minorHAnsi"/>
        </w:rPr>
        <w:t xml:space="preserve"> Adjustment</w:t>
      </w:r>
      <w:r w:rsidR="003A452D" w:rsidRPr="00055EA3">
        <w:rPr>
          <w:rFonts w:cstheme="minorHAnsi"/>
        </w:rPr>
        <w:t>s</w:t>
      </w:r>
      <w:r w:rsidRPr="00055EA3">
        <w:rPr>
          <w:rFonts w:cstheme="minorHAnsi"/>
        </w:rPr>
        <w:t xml:space="preserve"> from:</w:t>
      </w:r>
    </w:p>
    <w:p w14:paraId="4967E131" w14:textId="0629FF36"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consumptive learning to discovery learning;</w:t>
      </w:r>
    </w:p>
    <w:p w14:paraId="22E10197" w14:textId="4BBF7AEA"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teacher-</w:t>
      </w:r>
      <w:proofErr w:type="spellStart"/>
      <w:r w:rsidRPr="00055EA3">
        <w:rPr>
          <w:rFonts w:cstheme="minorHAnsi"/>
        </w:rPr>
        <w:t>centred</w:t>
      </w:r>
      <w:proofErr w:type="spellEnd"/>
      <w:r w:rsidRPr="00055EA3">
        <w:rPr>
          <w:rFonts w:cstheme="minorHAnsi"/>
        </w:rPr>
        <w:t xml:space="preserve"> to learner-</w:t>
      </w:r>
      <w:proofErr w:type="spellStart"/>
      <w:r w:rsidRPr="00055EA3">
        <w:rPr>
          <w:rFonts w:cstheme="minorHAnsi"/>
        </w:rPr>
        <w:t>centred</w:t>
      </w:r>
      <w:proofErr w:type="spellEnd"/>
      <w:r w:rsidRPr="00055EA3">
        <w:rPr>
          <w:rFonts w:cstheme="minorHAnsi"/>
        </w:rPr>
        <w:t xml:space="preserve"> arrangements;</w:t>
      </w:r>
    </w:p>
    <w:p w14:paraId="571E9409"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individual learning to collaborative learning;</w:t>
      </w:r>
    </w:p>
    <w:p w14:paraId="20EA12B6"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theory dominated learning to praxis-oriented learning;</w:t>
      </w:r>
    </w:p>
    <w:p w14:paraId="5548F6F8"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sheer knowledge accumulation to problematic issue orientation;</w:t>
      </w:r>
    </w:p>
    <w:p w14:paraId="4AB985C2"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lastRenderedPageBreak/>
        <w:t xml:space="preserve"> adjustment from content-oriented learning to self-regulative learning; </w:t>
      </w:r>
    </w:p>
    <w:p w14:paraId="12F9B1DC"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 institutional staff-based learning to learning with and from outsiders;</w:t>
      </w:r>
    </w:p>
    <w:p w14:paraId="3C2D35C8"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low level cognitive learning to higher level cognitive learning;</w:t>
      </w:r>
    </w:p>
    <w:p w14:paraId="0042F7C3" w14:textId="77777777" w:rsidR="00EB5830" w:rsidRPr="00055EA3" w:rsidRDefault="00EB5830" w:rsidP="00EB5830">
      <w:pPr>
        <w:pStyle w:val="ListParagraph"/>
        <w:numPr>
          <w:ilvl w:val="0"/>
          <w:numId w:val="1"/>
        </w:numPr>
        <w:autoSpaceDE w:val="0"/>
        <w:autoSpaceDN w:val="0"/>
        <w:adjustRightInd w:val="0"/>
        <w:spacing w:after="0" w:line="240" w:lineRule="auto"/>
        <w:jc w:val="both"/>
        <w:rPr>
          <w:rFonts w:cstheme="minorHAnsi"/>
        </w:rPr>
      </w:pPr>
      <w:r w:rsidRPr="00055EA3">
        <w:rPr>
          <w:rFonts w:cstheme="minorHAnsi"/>
        </w:rPr>
        <w:t xml:space="preserve">emphasizing only cognitive objectives to also emphasizing affective and skill related objectives. </w:t>
      </w:r>
    </w:p>
    <w:p w14:paraId="299F8874" w14:textId="77777777" w:rsidR="007877A9" w:rsidRDefault="007877A9" w:rsidP="00EB5830">
      <w:pPr>
        <w:autoSpaceDE w:val="0"/>
        <w:autoSpaceDN w:val="0"/>
        <w:adjustRightInd w:val="0"/>
        <w:spacing w:after="0" w:line="240" w:lineRule="auto"/>
        <w:jc w:val="both"/>
        <w:rPr>
          <w:rFonts w:cstheme="minorHAnsi"/>
        </w:rPr>
      </w:pPr>
    </w:p>
    <w:p w14:paraId="0C34B83E" w14:textId="17C4D98F" w:rsidR="00BC3021" w:rsidRDefault="00BC3021" w:rsidP="00EB5830">
      <w:pPr>
        <w:autoSpaceDE w:val="0"/>
        <w:autoSpaceDN w:val="0"/>
        <w:adjustRightInd w:val="0"/>
        <w:spacing w:after="0" w:line="240" w:lineRule="auto"/>
        <w:jc w:val="both"/>
        <w:rPr>
          <w:rFonts w:cstheme="minorHAnsi"/>
          <w:b/>
          <w:bCs/>
        </w:rPr>
      </w:pPr>
      <w:r w:rsidRPr="00BC3021">
        <w:rPr>
          <w:rFonts w:cstheme="minorHAnsi"/>
          <w:b/>
          <w:bCs/>
        </w:rPr>
        <w:t>3.3: Mode of Delivery of 21</w:t>
      </w:r>
      <w:r w:rsidRPr="00BC3021">
        <w:rPr>
          <w:rFonts w:cstheme="minorHAnsi"/>
          <w:b/>
          <w:bCs/>
          <w:vertAlign w:val="superscript"/>
        </w:rPr>
        <w:t>st</w:t>
      </w:r>
      <w:r w:rsidRPr="00BC3021">
        <w:rPr>
          <w:rFonts w:cstheme="minorHAnsi"/>
          <w:b/>
          <w:bCs/>
        </w:rPr>
        <w:t xml:space="preserve"> Century Skills</w:t>
      </w:r>
    </w:p>
    <w:p w14:paraId="5650E3BE" w14:textId="77777777" w:rsidR="002A4000" w:rsidRDefault="00847E8F" w:rsidP="002A4000">
      <w:pPr>
        <w:autoSpaceDE w:val="0"/>
        <w:autoSpaceDN w:val="0"/>
        <w:adjustRightInd w:val="0"/>
        <w:spacing w:after="0" w:line="240" w:lineRule="auto"/>
        <w:jc w:val="both"/>
      </w:pPr>
      <w:r w:rsidRPr="00847E8F">
        <w:t>Educational models—such as the three-component</w:t>
      </w:r>
      <w:r w:rsidR="00D418AC">
        <w:t xml:space="preserve"> (three-circle)</w:t>
      </w:r>
      <w:r w:rsidRPr="00847E8F">
        <w:t xml:space="preserve"> model consisting of classroom instruction, laboratory/hands-on learning, and Supervised Agricultural Experiences (SAE)—provide </w:t>
      </w:r>
      <w:r w:rsidR="00D418AC">
        <w:t xml:space="preserve">comprehensive </w:t>
      </w:r>
      <w:r w:rsidRPr="00847E8F">
        <w:t>experiential learning that build</w:t>
      </w:r>
      <w:r w:rsidR="00D418AC">
        <w:t xml:space="preserve"> the above-itemized </w:t>
      </w:r>
      <w:r w:rsidRPr="00847E8F">
        <w:t>competencies.</w:t>
      </w:r>
    </w:p>
    <w:p w14:paraId="71EC7792" w14:textId="0EDD3123" w:rsidR="00D418AC" w:rsidRDefault="00D418AC" w:rsidP="002A4000">
      <w:pPr>
        <w:autoSpaceDE w:val="0"/>
        <w:autoSpaceDN w:val="0"/>
        <w:adjustRightInd w:val="0"/>
        <w:spacing w:after="0" w:line="240" w:lineRule="auto"/>
        <w:jc w:val="both"/>
      </w:pPr>
      <w:r>
        <w:t xml:space="preserve">The core of the model is to </w:t>
      </w:r>
      <w:r w:rsidRPr="00E57B4A">
        <w:t>provide a teacher-supervised, individualized, hands-on, and student-developed real-world experience to help the student select a career, secure employment, and/or prepare for further education in the field of agriculture.</w:t>
      </w:r>
      <w:r w:rsidR="002A4000">
        <w:t xml:space="preserve"> </w:t>
      </w:r>
      <w:r w:rsidRPr="00E57B4A">
        <w:t xml:space="preserve">An SAE project can be a single event or activity, perhaps something small like a project at school or working for a day or week at a business, but </w:t>
      </w:r>
      <w:r w:rsidR="002A4000">
        <w:t xml:space="preserve">it is part </w:t>
      </w:r>
      <w:r w:rsidRPr="00E57B4A">
        <w:t>of a series of related individual projects or a long-term experience</w:t>
      </w:r>
      <w:r w:rsidR="002A4000">
        <w:t>.</w:t>
      </w:r>
    </w:p>
    <w:p w14:paraId="6CAD0212" w14:textId="4FFB6086" w:rsidR="00D7775D" w:rsidRDefault="00D7775D" w:rsidP="002A4000">
      <w:pPr>
        <w:autoSpaceDE w:val="0"/>
        <w:autoSpaceDN w:val="0"/>
        <w:adjustRightInd w:val="0"/>
        <w:spacing w:after="0" w:line="240" w:lineRule="auto"/>
        <w:jc w:val="both"/>
      </w:pPr>
      <w:r>
        <w:t>Details of the three-circle model are as presented (</w:t>
      </w:r>
      <w:proofErr w:type="spellStart"/>
      <w:r>
        <w:t>Marzolino</w:t>
      </w:r>
      <w:proofErr w:type="spellEnd"/>
      <w:r>
        <w:t xml:space="preserve"> and </w:t>
      </w:r>
      <w:proofErr w:type="spellStart"/>
      <w:r>
        <w:t>Mckim</w:t>
      </w:r>
      <w:proofErr w:type="spellEnd"/>
      <w:r>
        <w:t xml:space="preserve"> </w:t>
      </w:r>
      <w:r w:rsidR="00EE663C">
        <w:t xml:space="preserve">- </w:t>
      </w:r>
      <w:r>
        <w:t>2024) to include:</w:t>
      </w:r>
    </w:p>
    <w:p w14:paraId="164910FE" w14:textId="151929DB" w:rsidR="00D7775D" w:rsidRPr="00D7775D" w:rsidRDefault="00D7775D" w:rsidP="00D7775D">
      <w:pPr>
        <w:spacing w:after="0" w:line="240" w:lineRule="auto"/>
        <w:rPr>
          <w:b/>
          <w:bCs/>
        </w:rPr>
      </w:pPr>
      <w:r w:rsidRPr="0039771A">
        <w:rPr>
          <w:b/>
          <w:bCs/>
        </w:rPr>
        <w:t>1. Classroom &amp; Laboratory Instruction</w:t>
      </w:r>
      <w:r>
        <w:rPr>
          <w:b/>
          <w:bCs/>
        </w:rPr>
        <w:t xml:space="preserve">: </w:t>
      </w:r>
      <w:r w:rsidRPr="0039771A">
        <w:t>Contextual, inquiry-based instruction in a traditional or specialized classroom setting.</w:t>
      </w:r>
      <w:r>
        <w:t xml:space="preserve"> </w:t>
      </w:r>
      <w:r w:rsidRPr="00D7775D">
        <w:t>Competencies built include</w:t>
      </w:r>
      <w:r>
        <w:t>;</w:t>
      </w:r>
      <w:r w:rsidRPr="0039771A">
        <w:t xml:space="preserve"> Technical knowledge in agriscience, plant and animal systems, agribusiness, and environmental science. </w:t>
      </w:r>
    </w:p>
    <w:p w14:paraId="3F410303" w14:textId="49295191" w:rsidR="00D7775D" w:rsidRPr="00D7775D" w:rsidRDefault="00D7775D" w:rsidP="00D7775D">
      <w:pPr>
        <w:spacing w:after="0" w:line="240" w:lineRule="auto"/>
        <w:rPr>
          <w:b/>
          <w:bCs/>
        </w:rPr>
      </w:pPr>
      <w:r w:rsidRPr="0039771A">
        <w:rPr>
          <w:b/>
          <w:bCs/>
        </w:rPr>
        <w:t>2. Experiential, Lab, &amp; Hands-On Learning</w:t>
      </w:r>
      <w:r>
        <w:rPr>
          <w:b/>
          <w:bCs/>
        </w:rPr>
        <w:t xml:space="preserve">: </w:t>
      </w:r>
      <w:r w:rsidRPr="0039771A">
        <w:t>Practical application of classroom concepts through agricultural mechanics, biotechnology, food science, or greenhouse operations.</w:t>
      </w:r>
      <w:r>
        <w:rPr>
          <w:b/>
          <w:bCs/>
        </w:rPr>
        <w:t xml:space="preserve"> </w:t>
      </w:r>
      <w:r w:rsidRPr="00D7775D">
        <w:t>Competencies built</w:t>
      </w:r>
      <w:r>
        <w:t xml:space="preserve"> include;</w:t>
      </w:r>
      <w:r w:rsidRPr="0039771A">
        <w:t xml:space="preserve"> </w:t>
      </w:r>
      <w:r>
        <w:t>c</w:t>
      </w:r>
      <w:r w:rsidRPr="0039771A">
        <w:t>ritical thinking, problem-solving, and equipment operation.</w:t>
      </w:r>
    </w:p>
    <w:p w14:paraId="1BCBE9A5" w14:textId="0D001519" w:rsidR="00D7775D" w:rsidRPr="00D7775D" w:rsidRDefault="00D7775D" w:rsidP="00D7775D">
      <w:pPr>
        <w:spacing w:after="0" w:line="240" w:lineRule="auto"/>
        <w:rPr>
          <w:b/>
          <w:bCs/>
        </w:rPr>
      </w:pPr>
      <w:r w:rsidRPr="0039771A">
        <w:rPr>
          <w:b/>
          <w:bCs/>
        </w:rPr>
        <w:t>3. Supervised Agricultural Experiences (SAE)</w:t>
      </w:r>
      <w:r>
        <w:rPr>
          <w:b/>
          <w:bCs/>
        </w:rPr>
        <w:t xml:space="preserve">: </w:t>
      </w:r>
      <w:r w:rsidRPr="0039771A">
        <w:t>Student-led, project-based learning where students apply what they've learned in the classroom to real-world enterprises or employment.</w:t>
      </w:r>
      <w:r>
        <w:rPr>
          <w:b/>
          <w:bCs/>
        </w:rPr>
        <w:t xml:space="preserve"> </w:t>
      </w:r>
      <w:r w:rsidRPr="00D7775D">
        <w:t>Competencies built</w:t>
      </w:r>
      <w:r>
        <w:rPr>
          <w:b/>
          <w:bCs/>
        </w:rPr>
        <w:t xml:space="preserve"> </w:t>
      </w:r>
      <w:r w:rsidR="000A6027" w:rsidRPr="00D7775D">
        <w:t>include</w:t>
      </w:r>
      <w:r w:rsidR="000A6027">
        <w:rPr>
          <w:b/>
          <w:bCs/>
        </w:rPr>
        <w:t xml:space="preserve">; </w:t>
      </w:r>
      <w:r w:rsidR="000A6027" w:rsidRPr="0039771A">
        <w:t>financial</w:t>
      </w:r>
      <w:r w:rsidRPr="0039771A">
        <w:t xml:space="preserve"> literacy, record-keeping, entrepreneurial skills, and career readiness.</w:t>
      </w:r>
    </w:p>
    <w:p w14:paraId="78CF2752" w14:textId="554FCA58" w:rsidR="00D7775D" w:rsidRDefault="00D7775D" w:rsidP="00D7775D">
      <w:pPr>
        <w:spacing w:after="0" w:line="240" w:lineRule="auto"/>
      </w:pPr>
      <w:r w:rsidRPr="0039771A">
        <w:t xml:space="preserve">Together, these three circles are integrated to develop premier leadership, personal growth, and career success. </w:t>
      </w:r>
    </w:p>
    <w:p w14:paraId="15D34182" w14:textId="17B41401" w:rsidR="00D418AC" w:rsidRPr="00847E8F" w:rsidRDefault="00D418AC" w:rsidP="00EB5830">
      <w:pPr>
        <w:autoSpaceDE w:val="0"/>
        <w:autoSpaceDN w:val="0"/>
        <w:adjustRightInd w:val="0"/>
        <w:spacing w:after="0" w:line="240" w:lineRule="auto"/>
        <w:jc w:val="both"/>
        <w:rPr>
          <w:rFonts w:cstheme="minorHAnsi"/>
          <w:b/>
          <w:bCs/>
        </w:rPr>
      </w:pPr>
    </w:p>
    <w:p w14:paraId="5CB9C6F6" w14:textId="6ABFD38A" w:rsidR="007877A9" w:rsidRPr="00055EA3" w:rsidRDefault="00E55ED5" w:rsidP="00EB5830">
      <w:pPr>
        <w:autoSpaceDE w:val="0"/>
        <w:autoSpaceDN w:val="0"/>
        <w:adjustRightInd w:val="0"/>
        <w:spacing w:after="0" w:line="240" w:lineRule="auto"/>
        <w:jc w:val="both"/>
        <w:rPr>
          <w:rFonts w:cstheme="minorHAnsi"/>
          <w:b/>
          <w:bCs/>
        </w:rPr>
      </w:pPr>
      <w:r w:rsidRPr="00055EA3">
        <w:rPr>
          <w:rFonts w:cstheme="minorHAnsi"/>
          <w:b/>
          <w:bCs/>
        </w:rPr>
        <w:t>4.0.  COMPETENCIES REQUIRED BY AGRICULTURAL EDUCATION (ATVET) TEACHERS</w:t>
      </w:r>
    </w:p>
    <w:p w14:paraId="3DAC169E" w14:textId="0B7F9B3F" w:rsidR="007877A9" w:rsidRPr="00055EA3" w:rsidRDefault="0094414D" w:rsidP="005D2E3E">
      <w:pPr>
        <w:spacing w:after="0" w:line="240" w:lineRule="auto"/>
        <w:jc w:val="both"/>
        <w:rPr>
          <w:rFonts w:cstheme="minorHAnsi"/>
        </w:rPr>
      </w:pPr>
      <w:r w:rsidRPr="00055EA3">
        <w:rPr>
          <w:rFonts w:cstheme="minorHAnsi"/>
        </w:rPr>
        <w:t>Teacher competency is a desideratum for qualitative and sustainable technical and vocational education. This is because t</w:t>
      </w:r>
      <w:r w:rsidR="007877A9" w:rsidRPr="00055EA3">
        <w:rPr>
          <w:rFonts w:cstheme="minorHAnsi"/>
        </w:rPr>
        <w:t xml:space="preserve">eachers, as the vital components that determine the success of technical and vocational education, are required to master and continue to improve their professional competence </w:t>
      </w:r>
      <w:r w:rsidR="00BD235F" w:rsidRPr="00055EA3">
        <w:rPr>
          <w:rFonts w:cstheme="minorHAnsi"/>
        </w:rPr>
        <w:t>(</w:t>
      </w:r>
      <w:r w:rsidR="007877A9" w:rsidRPr="00055EA3">
        <w:rPr>
          <w:rFonts w:cstheme="minorHAnsi"/>
        </w:rPr>
        <w:t>Pakaja et. al.</w:t>
      </w:r>
      <w:r w:rsidR="00BD235F" w:rsidRPr="00055EA3">
        <w:rPr>
          <w:rFonts w:cstheme="minorHAnsi"/>
        </w:rPr>
        <w:t xml:space="preserve">, </w:t>
      </w:r>
      <w:r w:rsidR="007877A9" w:rsidRPr="00055EA3">
        <w:rPr>
          <w:rFonts w:cstheme="minorHAnsi"/>
        </w:rPr>
        <w:t xml:space="preserve">2023). In essence, Pakaja et al. (2023) quoting from Kumar (2013) surmise that </w:t>
      </w:r>
      <w:r w:rsidRPr="00055EA3">
        <w:rPr>
          <w:rFonts w:cstheme="minorHAnsi"/>
        </w:rPr>
        <w:t xml:space="preserve">agricultural education </w:t>
      </w:r>
      <w:r w:rsidR="007877A9" w:rsidRPr="00055EA3">
        <w:rPr>
          <w:rFonts w:cstheme="minorHAnsi"/>
        </w:rPr>
        <w:t>teachers must be proficient in three core areas of; Instructional, organizational and evaluative competencies.</w:t>
      </w:r>
    </w:p>
    <w:p w14:paraId="0DEC7A73" w14:textId="039B1631" w:rsidR="007877A9" w:rsidRPr="00055EA3" w:rsidRDefault="00BD235F" w:rsidP="005D2E3E">
      <w:pPr>
        <w:spacing w:after="0" w:line="240" w:lineRule="auto"/>
        <w:jc w:val="both"/>
        <w:rPr>
          <w:rFonts w:cstheme="minorHAnsi"/>
        </w:rPr>
      </w:pPr>
      <w:proofErr w:type="spellStart"/>
      <w:r w:rsidRPr="00055EA3">
        <w:rPr>
          <w:rFonts w:cstheme="minorHAnsi"/>
          <w:b/>
          <w:bCs/>
        </w:rPr>
        <w:t>i</w:t>
      </w:r>
      <w:proofErr w:type="spellEnd"/>
      <w:r w:rsidRPr="00055EA3">
        <w:rPr>
          <w:rFonts w:cstheme="minorHAnsi"/>
          <w:b/>
          <w:bCs/>
        </w:rPr>
        <w:t>).</w:t>
      </w:r>
      <w:r w:rsidRPr="00055EA3">
        <w:rPr>
          <w:rFonts w:cstheme="minorHAnsi"/>
        </w:rPr>
        <w:t xml:space="preserve"> </w:t>
      </w:r>
      <w:r w:rsidR="007877A9" w:rsidRPr="00055EA3">
        <w:rPr>
          <w:rFonts w:cstheme="minorHAnsi"/>
        </w:rPr>
        <w:t xml:space="preserve"> </w:t>
      </w:r>
      <w:r w:rsidR="007877A9" w:rsidRPr="00055EA3">
        <w:rPr>
          <w:rFonts w:cstheme="minorHAnsi"/>
          <w:b/>
          <w:bCs/>
        </w:rPr>
        <w:t>Instructional competencies</w:t>
      </w:r>
      <w:r w:rsidR="007877A9" w:rsidRPr="00055EA3">
        <w:rPr>
          <w:rFonts w:cstheme="minorHAnsi"/>
        </w:rPr>
        <w:t xml:space="preserve"> consist of; conceptual, context and transactional competencies. These also include; competencies to develop teaching-learning materials, competencies related to use of the latest information and Communication technologies in the Teaching-Learning Process.</w:t>
      </w:r>
    </w:p>
    <w:p w14:paraId="44225974" w14:textId="1B0116F3" w:rsidR="007877A9" w:rsidRPr="00055EA3" w:rsidRDefault="00BD235F" w:rsidP="005D2E3E">
      <w:pPr>
        <w:spacing w:after="0" w:line="240" w:lineRule="auto"/>
        <w:jc w:val="both"/>
        <w:rPr>
          <w:rFonts w:cstheme="minorHAnsi"/>
        </w:rPr>
      </w:pPr>
      <w:r w:rsidRPr="00055EA3">
        <w:rPr>
          <w:rFonts w:cstheme="minorHAnsi"/>
          <w:b/>
          <w:bCs/>
        </w:rPr>
        <w:t>ii).</w:t>
      </w:r>
      <w:r w:rsidRPr="00055EA3">
        <w:rPr>
          <w:rFonts w:cstheme="minorHAnsi"/>
        </w:rPr>
        <w:t xml:space="preserve"> </w:t>
      </w:r>
      <w:r w:rsidR="007877A9" w:rsidRPr="00055EA3">
        <w:rPr>
          <w:rFonts w:cstheme="minorHAnsi"/>
          <w:b/>
          <w:bCs/>
        </w:rPr>
        <w:t xml:space="preserve">Organizational competencies </w:t>
      </w:r>
      <w:r w:rsidR="007877A9" w:rsidRPr="00055EA3">
        <w:rPr>
          <w:rFonts w:cstheme="minorHAnsi"/>
        </w:rPr>
        <w:t>are related to; adjustment, coordination, management, resource identification and mobilization, organizational and organization of co- curricular activities. Other required competencies</w:t>
      </w:r>
      <w:r w:rsidRPr="00055EA3">
        <w:rPr>
          <w:rFonts w:cstheme="minorHAnsi"/>
        </w:rPr>
        <w:t xml:space="preserve"> under this sub-head</w:t>
      </w:r>
      <w:r w:rsidR="007877A9" w:rsidRPr="00055EA3">
        <w:rPr>
          <w:rFonts w:cstheme="minorHAnsi"/>
        </w:rPr>
        <w:t xml:space="preserve"> relate to working /dealing with parents and with community and Community members.</w:t>
      </w:r>
    </w:p>
    <w:p w14:paraId="6558A2AA" w14:textId="2DDCF8C5" w:rsidR="007877A9" w:rsidRPr="00055EA3" w:rsidRDefault="00BD235F" w:rsidP="005D2E3E">
      <w:pPr>
        <w:spacing w:after="0" w:line="240" w:lineRule="auto"/>
        <w:jc w:val="both"/>
        <w:rPr>
          <w:rFonts w:cstheme="minorHAnsi"/>
        </w:rPr>
      </w:pPr>
      <w:r w:rsidRPr="00055EA3">
        <w:rPr>
          <w:rFonts w:cstheme="minorHAnsi"/>
          <w:b/>
          <w:bCs/>
        </w:rPr>
        <w:t xml:space="preserve">iii). </w:t>
      </w:r>
      <w:r w:rsidR="007877A9" w:rsidRPr="00055EA3">
        <w:rPr>
          <w:rFonts w:cstheme="minorHAnsi"/>
          <w:b/>
          <w:bCs/>
        </w:rPr>
        <w:t>Evaluative competencies-</w:t>
      </w:r>
      <w:r w:rsidR="007877A9" w:rsidRPr="00055EA3">
        <w:rPr>
          <w:rFonts w:cstheme="minorHAnsi"/>
        </w:rPr>
        <w:t xml:space="preserve">on the other hand, focus on; assessment procedures, tests interpretation, construction of evaluative items and acquisition of new trends in evaluation. </w:t>
      </w:r>
    </w:p>
    <w:p w14:paraId="146532D8" w14:textId="573663A1" w:rsidR="007877A9" w:rsidRPr="00055EA3" w:rsidRDefault="007877A9" w:rsidP="005D2E3E">
      <w:pPr>
        <w:spacing w:after="0" w:line="240" w:lineRule="auto"/>
        <w:jc w:val="both"/>
        <w:rPr>
          <w:rFonts w:cstheme="minorHAnsi"/>
        </w:rPr>
      </w:pPr>
    </w:p>
    <w:p w14:paraId="3CA0A9B4" w14:textId="45C90C8D" w:rsidR="00E55ED5" w:rsidRPr="00055EA3" w:rsidRDefault="00E55ED5" w:rsidP="00E55ED5">
      <w:pPr>
        <w:spacing w:after="0" w:line="240" w:lineRule="auto"/>
        <w:rPr>
          <w:rFonts w:cstheme="minorHAnsi"/>
          <w:b/>
          <w:bCs/>
        </w:rPr>
      </w:pPr>
      <w:r w:rsidRPr="00055EA3">
        <w:rPr>
          <w:rFonts w:cstheme="minorHAnsi"/>
          <w:b/>
          <w:bCs/>
        </w:rPr>
        <w:t xml:space="preserve">Core 21st Century Competency </w:t>
      </w:r>
      <w:r w:rsidR="00C73B0F">
        <w:rPr>
          <w:rFonts w:cstheme="minorHAnsi"/>
          <w:b/>
          <w:bCs/>
        </w:rPr>
        <w:t>R</w:t>
      </w:r>
      <w:r w:rsidRPr="00055EA3">
        <w:rPr>
          <w:rFonts w:cstheme="minorHAnsi"/>
          <w:b/>
          <w:bCs/>
        </w:rPr>
        <w:t xml:space="preserve">equirements of </w:t>
      </w:r>
      <w:r w:rsidR="00C73B0F">
        <w:rPr>
          <w:rFonts w:cstheme="minorHAnsi"/>
          <w:b/>
          <w:bCs/>
        </w:rPr>
        <w:t>A</w:t>
      </w:r>
      <w:r w:rsidRPr="00055EA3">
        <w:rPr>
          <w:rFonts w:cstheme="minorHAnsi"/>
          <w:b/>
          <w:bCs/>
        </w:rPr>
        <w:t xml:space="preserve">gricultural </w:t>
      </w:r>
      <w:r w:rsidR="00C73B0F">
        <w:rPr>
          <w:rFonts w:cstheme="minorHAnsi"/>
          <w:b/>
          <w:bCs/>
        </w:rPr>
        <w:t>E</w:t>
      </w:r>
      <w:r w:rsidRPr="00055EA3">
        <w:rPr>
          <w:rFonts w:cstheme="minorHAnsi"/>
          <w:b/>
          <w:bCs/>
        </w:rPr>
        <w:t xml:space="preserve">ducation </w:t>
      </w:r>
      <w:r w:rsidR="00C73B0F">
        <w:rPr>
          <w:rFonts w:cstheme="minorHAnsi"/>
          <w:b/>
          <w:bCs/>
        </w:rPr>
        <w:t>T</w:t>
      </w:r>
      <w:r w:rsidRPr="00055EA3">
        <w:rPr>
          <w:rFonts w:cstheme="minorHAnsi"/>
          <w:b/>
          <w:bCs/>
        </w:rPr>
        <w:t xml:space="preserve">eachers </w:t>
      </w:r>
    </w:p>
    <w:p w14:paraId="095C4F34" w14:textId="1CDF52AB" w:rsidR="007877A9" w:rsidRPr="00055EA3" w:rsidRDefault="007877A9" w:rsidP="005D2E3E">
      <w:pPr>
        <w:spacing w:after="0" w:line="240" w:lineRule="auto"/>
        <w:jc w:val="both"/>
        <w:rPr>
          <w:rFonts w:cstheme="minorHAnsi"/>
        </w:rPr>
      </w:pPr>
      <w:r w:rsidRPr="00055EA3">
        <w:rPr>
          <w:rFonts w:cstheme="minorHAnsi"/>
          <w:b/>
          <w:bCs/>
        </w:rPr>
        <w:t>On a general note,</w:t>
      </w:r>
      <w:r w:rsidRPr="00055EA3">
        <w:rPr>
          <w:rFonts w:cstheme="minorHAnsi"/>
        </w:rPr>
        <w:t xml:space="preserve"> 21st-century agricultural education lecturers must possess a blend of advanced technical expertise, digital proficiency, and modern pedagogical skills. Key competencies include</w:t>
      </w:r>
      <w:r w:rsidR="000A6027">
        <w:rPr>
          <w:rFonts w:cstheme="minorHAnsi"/>
        </w:rPr>
        <w:t>:</w:t>
      </w:r>
      <w:r w:rsidRPr="00055EA3">
        <w:rPr>
          <w:rFonts w:cstheme="minorHAnsi"/>
        </w:rPr>
        <w:t xml:space="preserve"> utilizing </w:t>
      </w:r>
      <w:hyperlink r:id="rId12" w:tgtFrame="_blank" w:history="1">
        <w:r w:rsidRPr="00055EA3">
          <w:rPr>
            <w:rStyle w:val="Hyperlink"/>
            <w:rFonts w:cstheme="minorHAnsi"/>
            <w:color w:val="auto"/>
            <w:u w:val="none"/>
          </w:rPr>
          <w:t>Information and Communication Technologies (ICTs)</w:t>
        </w:r>
      </w:hyperlink>
      <w:r w:rsidR="000A6027">
        <w:rPr>
          <w:rFonts w:cstheme="minorHAnsi"/>
        </w:rPr>
        <w:t>;</w:t>
      </w:r>
      <w:r w:rsidRPr="00055EA3">
        <w:rPr>
          <w:rFonts w:cstheme="minorHAnsi"/>
        </w:rPr>
        <w:t xml:space="preserve"> implementing </w:t>
      </w:r>
      <w:hyperlink r:id="rId13" w:tgtFrame="_blank" w:history="1">
        <w:r w:rsidRPr="00055EA3">
          <w:rPr>
            <w:rStyle w:val="Hyperlink"/>
            <w:rFonts w:cstheme="minorHAnsi"/>
            <w:color w:val="auto"/>
            <w:u w:val="none"/>
          </w:rPr>
          <w:t>competency-based training</w:t>
        </w:r>
      </w:hyperlink>
      <w:r w:rsidR="000A6027">
        <w:rPr>
          <w:rFonts w:cstheme="minorHAnsi"/>
        </w:rPr>
        <w:t>;</w:t>
      </w:r>
      <w:r w:rsidRPr="00055EA3">
        <w:rPr>
          <w:rFonts w:cstheme="minorHAnsi"/>
        </w:rPr>
        <w:t xml:space="preserve"> </w:t>
      </w:r>
      <w:r w:rsidRPr="00055EA3">
        <w:rPr>
          <w:rFonts w:cstheme="minorHAnsi"/>
        </w:rPr>
        <w:lastRenderedPageBreak/>
        <w:t xml:space="preserve">facilitating, </w:t>
      </w:r>
      <w:hyperlink r:id="rId14" w:tgtFrame="_blank" w:history="1">
        <w:r w:rsidRPr="00055EA3">
          <w:rPr>
            <w:rStyle w:val="Hyperlink"/>
            <w:rFonts w:cstheme="minorHAnsi"/>
            <w:color w:val="auto"/>
            <w:u w:val="none"/>
          </w:rPr>
          <w:t>problem-solving and critical thinking</w:t>
        </w:r>
      </w:hyperlink>
      <w:r w:rsidR="000A6027">
        <w:rPr>
          <w:rFonts w:cstheme="minorHAnsi"/>
        </w:rPr>
        <w:t>;</w:t>
      </w:r>
      <w:r w:rsidRPr="00055EA3">
        <w:rPr>
          <w:rFonts w:cstheme="minorHAnsi"/>
        </w:rPr>
        <w:t xml:space="preserve"> and integrating sustainable, climate-smart agricultural innovations into curriculum delivery. </w:t>
      </w:r>
      <w:r w:rsidR="00E55ED5" w:rsidRPr="00055EA3">
        <w:rPr>
          <w:rFonts w:cstheme="minorHAnsi"/>
        </w:rPr>
        <w:t>These are as detailed below.</w:t>
      </w:r>
    </w:p>
    <w:p w14:paraId="5A2D6401" w14:textId="77777777" w:rsidR="00036A0C" w:rsidRPr="00055EA3" w:rsidRDefault="00036A0C" w:rsidP="007877A9">
      <w:pPr>
        <w:spacing w:after="0" w:line="240" w:lineRule="auto"/>
        <w:rPr>
          <w:rFonts w:cstheme="minorHAnsi"/>
        </w:rPr>
      </w:pPr>
    </w:p>
    <w:p w14:paraId="6FBF95C8" w14:textId="77777777" w:rsidR="007877A9" w:rsidRPr="00055EA3" w:rsidRDefault="007877A9" w:rsidP="007877A9">
      <w:pPr>
        <w:numPr>
          <w:ilvl w:val="0"/>
          <w:numId w:val="14"/>
        </w:numPr>
        <w:spacing w:after="0" w:line="240" w:lineRule="auto"/>
        <w:rPr>
          <w:rFonts w:cstheme="minorHAnsi"/>
        </w:rPr>
      </w:pPr>
      <w:r w:rsidRPr="00055EA3">
        <w:rPr>
          <w:rFonts w:cstheme="minorHAnsi"/>
        </w:rPr>
        <w:t xml:space="preserve">Digital &amp; ICT Competency: Proficiency in computer applications (MS Word, Excel), data management, and the use of </w:t>
      </w:r>
      <w:hyperlink r:id="rId15" w:tgtFrame="_blank" w:history="1">
        <w:r w:rsidRPr="00055EA3">
          <w:rPr>
            <w:rStyle w:val="Hyperlink"/>
            <w:rFonts w:cstheme="minorHAnsi"/>
            <w:color w:val="auto"/>
            <w:u w:val="none"/>
          </w:rPr>
          <w:t>instructional technology in virtual or hybrid classrooms</w:t>
        </w:r>
      </w:hyperlink>
      <w:r w:rsidRPr="00055EA3">
        <w:rPr>
          <w:rFonts w:cstheme="minorHAnsi"/>
        </w:rPr>
        <w:t>.</w:t>
      </w:r>
    </w:p>
    <w:p w14:paraId="23E1FB71" w14:textId="77777777" w:rsidR="007877A9" w:rsidRPr="00055EA3" w:rsidRDefault="007877A9" w:rsidP="007877A9">
      <w:pPr>
        <w:numPr>
          <w:ilvl w:val="0"/>
          <w:numId w:val="14"/>
        </w:numPr>
        <w:spacing w:after="0" w:line="240" w:lineRule="auto"/>
        <w:rPr>
          <w:rFonts w:cstheme="minorHAnsi"/>
        </w:rPr>
      </w:pPr>
      <w:r w:rsidRPr="00055EA3">
        <w:rPr>
          <w:rFonts w:cstheme="minorHAnsi"/>
        </w:rPr>
        <w:t xml:space="preserve">Technical Agricultural Expertise: Specialized knowledge in modern farming systems, including agribusiness management, </w:t>
      </w:r>
      <w:proofErr w:type="spellStart"/>
      <w:r w:rsidRPr="00055EA3">
        <w:rPr>
          <w:rFonts w:cstheme="minorHAnsi"/>
        </w:rPr>
        <w:t>agro</w:t>
      </w:r>
      <w:proofErr w:type="spellEnd"/>
      <w:r w:rsidRPr="00055EA3">
        <w:rPr>
          <w:rFonts w:cstheme="minorHAnsi"/>
        </w:rPr>
        <w:t>-processing, precision agriculture, and digital agriculture.</w:t>
      </w:r>
    </w:p>
    <w:p w14:paraId="2F77D32D" w14:textId="77777777" w:rsidR="007877A9" w:rsidRPr="00055EA3" w:rsidRDefault="007877A9" w:rsidP="007877A9">
      <w:pPr>
        <w:numPr>
          <w:ilvl w:val="0"/>
          <w:numId w:val="14"/>
        </w:numPr>
        <w:spacing w:after="0" w:line="240" w:lineRule="auto"/>
        <w:rPr>
          <w:rFonts w:cstheme="minorHAnsi"/>
        </w:rPr>
      </w:pPr>
      <w:r w:rsidRPr="00055EA3">
        <w:rPr>
          <w:rFonts w:cstheme="minorHAnsi"/>
        </w:rPr>
        <w:t>Pedagogical &amp; Facilitation Skills: Transitioning from lecturer-centered approaches to student-centered, competency-based learning that emphasizes experiential learning and critical thinking.</w:t>
      </w:r>
    </w:p>
    <w:p w14:paraId="22ED36DF" w14:textId="77777777" w:rsidR="007877A9" w:rsidRPr="00055EA3" w:rsidRDefault="007877A9" w:rsidP="007877A9">
      <w:pPr>
        <w:numPr>
          <w:ilvl w:val="0"/>
          <w:numId w:val="14"/>
        </w:numPr>
        <w:spacing w:after="0" w:line="240" w:lineRule="auto"/>
        <w:rPr>
          <w:rFonts w:cstheme="minorHAnsi"/>
        </w:rPr>
      </w:pPr>
      <w:r w:rsidRPr="00055EA3">
        <w:rPr>
          <w:rFonts w:cstheme="minorHAnsi"/>
        </w:rPr>
        <w:t>Sustainability &amp; Innovation Focus: Ability to teach climate-smart agriculture, organic farming techniques, and environmental stewardship.</w:t>
      </w:r>
    </w:p>
    <w:p w14:paraId="015ED478" w14:textId="77777777" w:rsidR="007877A9" w:rsidRPr="00055EA3" w:rsidRDefault="007877A9" w:rsidP="007877A9">
      <w:pPr>
        <w:numPr>
          <w:ilvl w:val="0"/>
          <w:numId w:val="14"/>
        </w:numPr>
        <w:spacing w:after="0" w:line="240" w:lineRule="auto"/>
        <w:rPr>
          <w:rFonts w:cstheme="minorHAnsi"/>
        </w:rPr>
      </w:pPr>
      <w:r w:rsidRPr="00055EA3">
        <w:rPr>
          <w:rFonts w:cstheme="minorHAnsi"/>
        </w:rPr>
        <w:t xml:space="preserve">Managerial &amp; Operational Skills: Planning, organizing, and managing </w:t>
      </w:r>
      <w:hyperlink r:id="rId16" w:tgtFrame="_blank" w:history="1">
        <w:r w:rsidRPr="00055EA3">
          <w:rPr>
            <w:rStyle w:val="Hyperlink"/>
            <w:rFonts w:cstheme="minorHAnsi"/>
            <w:color w:val="auto"/>
            <w:u w:val="none"/>
          </w:rPr>
          <w:t>academic programs, laboratory/farm workshops, and safety protocols</w:t>
        </w:r>
      </w:hyperlink>
      <w:r w:rsidRPr="00055EA3">
        <w:rPr>
          <w:rFonts w:cstheme="minorHAnsi"/>
        </w:rPr>
        <w:t xml:space="preserve">. </w:t>
      </w:r>
    </w:p>
    <w:p w14:paraId="56EC14CF" w14:textId="0B596AE4" w:rsidR="00FD641F" w:rsidRPr="00055EA3" w:rsidRDefault="00FD641F" w:rsidP="00FD641F">
      <w:pPr>
        <w:autoSpaceDE w:val="0"/>
        <w:autoSpaceDN w:val="0"/>
        <w:adjustRightInd w:val="0"/>
        <w:spacing w:after="0" w:line="240" w:lineRule="auto"/>
        <w:jc w:val="both"/>
        <w:rPr>
          <w:rFonts w:cstheme="minorHAnsi"/>
          <w:b/>
          <w:bCs/>
        </w:rPr>
      </w:pPr>
    </w:p>
    <w:p w14:paraId="742C5D4F" w14:textId="72849EAC" w:rsidR="00FD641F" w:rsidRPr="00055EA3" w:rsidRDefault="00E55ED5" w:rsidP="00FD641F">
      <w:pPr>
        <w:autoSpaceDE w:val="0"/>
        <w:autoSpaceDN w:val="0"/>
        <w:adjustRightInd w:val="0"/>
        <w:spacing w:after="0" w:line="240" w:lineRule="auto"/>
        <w:jc w:val="both"/>
        <w:rPr>
          <w:rFonts w:cstheme="minorHAnsi"/>
          <w:b/>
          <w:bCs/>
        </w:rPr>
      </w:pPr>
      <w:r w:rsidRPr="00055EA3">
        <w:rPr>
          <w:rFonts w:cstheme="minorHAnsi"/>
          <w:b/>
          <w:bCs/>
        </w:rPr>
        <w:t xml:space="preserve">4.1: </w:t>
      </w:r>
      <w:r w:rsidR="002931B3" w:rsidRPr="00055EA3">
        <w:rPr>
          <w:rFonts w:cstheme="minorHAnsi"/>
          <w:b/>
          <w:bCs/>
        </w:rPr>
        <w:t>Development of Competencies in</w:t>
      </w:r>
      <w:r w:rsidRPr="00055EA3">
        <w:rPr>
          <w:rFonts w:cstheme="minorHAnsi"/>
          <w:b/>
          <w:bCs/>
        </w:rPr>
        <w:t xml:space="preserve"> Agricultural Education (</w:t>
      </w:r>
      <w:r w:rsidR="002931B3" w:rsidRPr="00055EA3">
        <w:rPr>
          <w:rFonts w:cstheme="minorHAnsi"/>
          <w:b/>
          <w:bCs/>
        </w:rPr>
        <w:t>ATVET</w:t>
      </w:r>
      <w:r w:rsidRPr="00055EA3">
        <w:rPr>
          <w:rFonts w:cstheme="minorHAnsi"/>
          <w:b/>
          <w:bCs/>
        </w:rPr>
        <w:t>)</w:t>
      </w:r>
      <w:r w:rsidR="002931B3" w:rsidRPr="00055EA3">
        <w:rPr>
          <w:rFonts w:cstheme="minorHAnsi"/>
          <w:b/>
          <w:bCs/>
        </w:rPr>
        <w:t xml:space="preserve"> Teachers</w:t>
      </w:r>
    </w:p>
    <w:p w14:paraId="755798F1" w14:textId="3C6EAE65" w:rsidR="00FF1AA0" w:rsidRPr="00055EA3" w:rsidRDefault="0094414D" w:rsidP="00380A44">
      <w:pPr>
        <w:autoSpaceDE w:val="0"/>
        <w:autoSpaceDN w:val="0"/>
        <w:adjustRightInd w:val="0"/>
        <w:spacing w:after="0" w:line="240" w:lineRule="auto"/>
        <w:jc w:val="both"/>
        <w:rPr>
          <w:rFonts w:cstheme="minorHAnsi"/>
        </w:rPr>
      </w:pPr>
      <w:r w:rsidRPr="00055EA3">
        <w:rPr>
          <w:rFonts w:cstheme="minorHAnsi"/>
        </w:rPr>
        <w:t xml:space="preserve">Weeks et. al., (2020) quotes research findings </w:t>
      </w:r>
      <w:r w:rsidR="00D61E8A" w:rsidRPr="00055EA3">
        <w:rPr>
          <w:rFonts w:cstheme="minorHAnsi"/>
        </w:rPr>
        <w:t xml:space="preserve">to the effect </w:t>
      </w:r>
      <w:r w:rsidR="00FF1AA0" w:rsidRPr="00055EA3">
        <w:rPr>
          <w:rFonts w:cstheme="minorHAnsi"/>
        </w:rPr>
        <w:t xml:space="preserve">that </w:t>
      </w:r>
      <w:r w:rsidR="00FD641F" w:rsidRPr="00055EA3">
        <w:rPr>
          <w:rFonts w:cstheme="minorHAnsi"/>
        </w:rPr>
        <w:t>school-based agricultural education teachers perceived 21st century learning skills as important</w:t>
      </w:r>
      <w:r w:rsidR="00D61E8A" w:rsidRPr="00055EA3">
        <w:rPr>
          <w:rFonts w:cstheme="minorHAnsi"/>
        </w:rPr>
        <w:t>; although they</w:t>
      </w:r>
      <w:r w:rsidR="00FD641F" w:rsidRPr="00055EA3">
        <w:rPr>
          <w:rFonts w:cstheme="minorHAnsi"/>
        </w:rPr>
        <w:t xml:space="preserve"> lack the knowledge</w:t>
      </w:r>
      <w:r w:rsidR="00D61E8A" w:rsidRPr="00055EA3">
        <w:rPr>
          <w:rFonts w:cstheme="minorHAnsi"/>
        </w:rPr>
        <w:t>,</w:t>
      </w:r>
      <w:r w:rsidR="00FD641F" w:rsidRPr="00055EA3">
        <w:rPr>
          <w:rFonts w:cstheme="minorHAnsi"/>
        </w:rPr>
        <w:t xml:space="preserve"> ability</w:t>
      </w:r>
      <w:r w:rsidR="00D61E8A" w:rsidRPr="00055EA3">
        <w:rPr>
          <w:rFonts w:cstheme="minorHAnsi"/>
        </w:rPr>
        <w:t xml:space="preserve"> and skills</w:t>
      </w:r>
      <w:r w:rsidR="00FD641F" w:rsidRPr="00055EA3">
        <w:rPr>
          <w:rFonts w:cstheme="minorHAnsi"/>
        </w:rPr>
        <w:t xml:space="preserve"> needed to teach </w:t>
      </w:r>
      <w:r w:rsidR="00D61E8A" w:rsidRPr="00055EA3">
        <w:rPr>
          <w:rFonts w:cstheme="minorHAnsi"/>
        </w:rPr>
        <w:t xml:space="preserve">and </w:t>
      </w:r>
      <w:r w:rsidR="00FD641F" w:rsidRPr="00055EA3">
        <w:rPr>
          <w:rFonts w:cstheme="minorHAnsi"/>
        </w:rPr>
        <w:t>implement the</w:t>
      </w:r>
      <w:r w:rsidR="00D61E8A" w:rsidRPr="00055EA3">
        <w:rPr>
          <w:rFonts w:cstheme="minorHAnsi"/>
        </w:rPr>
        <w:t>se</w:t>
      </w:r>
      <w:r w:rsidR="00FD641F" w:rsidRPr="00055EA3">
        <w:rPr>
          <w:rFonts w:cstheme="minorHAnsi"/>
        </w:rPr>
        <w:t xml:space="preserve"> skills in classroom</w:t>
      </w:r>
      <w:r w:rsidR="00D61E8A" w:rsidRPr="00055EA3">
        <w:rPr>
          <w:rFonts w:cstheme="minorHAnsi"/>
        </w:rPr>
        <w:t xml:space="preserve"> situations</w:t>
      </w:r>
      <w:r w:rsidR="00FD641F" w:rsidRPr="00055EA3">
        <w:rPr>
          <w:rFonts w:cstheme="minorHAnsi"/>
        </w:rPr>
        <w:t>.</w:t>
      </w:r>
    </w:p>
    <w:p w14:paraId="65049A6E" w14:textId="528A81BF" w:rsidR="00FD641F" w:rsidRPr="00055EA3" w:rsidRDefault="00FD641F" w:rsidP="00380A44">
      <w:pPr>
        <w:autoSpaceDE w:val="0"/>
        <w:autoSpaceDN w:val="0"/>
        <w:adjustRightInd w:val="0"/>
        <w:spacing w:after="0" w:line="240" w:lineRule="auto"/>
        <w:jc w:val="both"/>
        <w:rPr>
          <w:rFonts w:cstheme="minorHAnsi"/>
        </w:rPr>
      </w:pPr>
      <w:r w:rsidRPr="00055EA3">
        <w:rPr>
          <w:rFonts w:cstheme="minorHAnsi"/>
        </w:rPr>
        <w:t xml:space="preserve"> </w:t>
      </w:r>
      <w:r w:rsidR="00E55ED5" w:rsidRPr="00055EA3">
        <w:rPr>
          <w:rFonts w:cstheme="minorHAnsi"/>
        </w:rPr>
        <w:t xml:space="preserve">Different researchers have </w:t>
      </w:r>
      <w:r w:rsidRPr="00055EA3">
        <w:rPr>
          <w:rFonts w:cstheme="minorHAnsi"/>
        </w:rPr>
        <w:t>suggest</w:t>
      </w:r>
      <w:r w:rsidR="00E55ED5" w:rsidRPr="00055EA3">
        <w:rPr>
          <w:rFonts w:cstheme="minorHAnsi"/>
        </w:rPr>
        <w:t>ed</w:t>
      </w:r>
      <w:r w:rsidRPr="00055EA3">
        <w:rPr>
          <w:rFonts w:cstheme="minorHAnsi"/>
        </w:rPr>
        <w:t xml:space="preserve"> strategies that can be used to implement 21st century skills in the classroom that may be beneficial for agriculture teachers. These strategies include designing relevant, discipline</w:t>
      </w:r>
      <w:r w:rsidR="005F2E0B">
        <w:rPr>
          <w:rFonts w:cstheme="minorHAnsi"/>
        </w:rPr>
        <w:t>-</w:t>
      </w:r>
      <w:r w:rsidRPr="00055EA3">
        <w:rPr>
          <w:rFonts w:cstheme="minorHAnsi"/>
        </w:rPr>
        <w:t>specific</w:t>
      </w:r>
      <w:r w:rsidR="005D2E3E" w:rsidRPr="00055EA3">
        <w:rPr>
          <w:rFonts w:cstheme="minorHAnsi"/>
        </w:rPr>
        <w:t xml:space="preserve"> skills</w:t>
      </w:r>
      <w:r w:rsidRPr="00055EA3">
        <w:rPr>
          <w:rFonts w:cstheme="minorHAnsi"/>
        </w:rPr>
        <w:t>, developing thinking skills, encouraging the transfer of learning, teaching students how to learn, addressing misunderstandings, using teamwork as an outcome</w:t>
      </w:r>
      <w:r w:rsidR="000A6027">
        <w:rPr>
          <w:rFonts w:cstheme="minorHAnsi"/>
        </w:rPr>
        <w:t xml:space="preserve"> and</w:t>
      </w:r>
      <w:r w:rsidRPr="00055EA3">
        <w:rPr>
          <w:rFonts w:cstheme="minorHAnsi"/>
        </w:rPr>
        <w:t xml:space="preserve"> using technology to support learning and fostering creativity (Saavedra &amp; Opfer, 2012</w:t>
      </w:r>
      <w:r w:rsidR="00BD055D" w:rsidRPr="00055EA3">
        <w:rPr>
          <w:rFonts w:cstheme="minorHAnsi"/>
        </w:rPr>
        <w:t>; DiBenedetto et al. (2018)</w:t>
      </w:r>
      <w:r w:rsidRPr="00055EA3">
        <w:rPr>
          <w:rFonts w:cstheme="minorHAnsi"/>
        </w:rPr>
        <w:t xml:space="preserve">). </w:t>
      </w:r>
    </w:p>
    <w:p w14:paraId="04CB93A3" w14:textId="77777777" w:rsidR="00BD055D" w:rsidRPr="00055EA3" w:rsidRDefault="00FD641F" w:rsidP="00380A44">
      <w:pPr>
        <w:autoSpaceDE w:val="0"/>
        <w:autoSpaceDN w:val="0"/>
        <w:adjustRightInd w:val="0"/>
        <w:spacing w:after="0" w:line="240" w:lineRule="auto"/>
        <w:jc w:val="both"/>
        <w:rPr>
          <w:rFonts w:cstheme="minorHAnsi"/>
        </w:rPr>
      </w:pPr>
      <w:r w:rsidRPr="00055EA3">
        <w:rPr>
          <w:rFonts w:cstheme="minorHAnsi"/>
        </w:rPr>
        <w:t xml:space="preserve">Further, Teachers need training and support to unpack and fully implement the competencies in their instruction and assessments.  </w:t>
      </w:r>
    </w:p>
    <w:p w14:paraId="220BE5B7" w14:textId="78191DF0" w:rsidR="004814B1" w:rsidRPr="00055EA3" w:rsidRDefault="00BD055D" w:rsidP="00380A44">
      <w:pPr>
        <w:autoSpaceDE w:val="0"/>
        <w:autoSpaceDN w:val="0"/>
        <w:adjustRightInd w:val="0"/>
        <w:spacing w:after="0" w:line="240" w:lineRule="auto"/>
        <w:jc w:val="both"/>
        <w:rPr>
          <w:rFonts w:cstheme="minorHAnsi"/>
        </w:rPr>
      </w:pPr>
      <w:r w:rsidRPr="00055EA3">
        <w:rPr>
          <w:rFonts w:cstheme="minorHAnsi"/>
        </w:rPr>
        <w:t>T</w:t>
      </w:r>
      <w:r w:rsidR="00FD641F" w:rsidRPr="00055EA3">
        <w:rPr>
          <w:rFonts w:cstheme="minorHAnsi"/>
        </w:rPr>
        <w:t xml:space="preserve">eachers </w:t>
      </w:r>
      <w:r w:rsidR="002931B3" w:rsidRPr="00055EA3">
        <w:rPr>
          <w:rFonts w:cstheme="minorHAnsi"/>
        </w:rPr>
        <w:t xml:space="preserve">also </w:t>
      </w:r>
      <w:r w:rsidR="00FD641F" w:rsidRPr="00055EA3">
        <w:rPr>
          <w:rFonts w:cstheme="minorHAnsi"/>
        </w:rPr>
        <w:t>need assistance</w:t>
      </w:r>
      <w:r w:rsidR="002931B3" w:rsidRPr="00055EA3">
        <w:rPr>
          <w:rFonts w:cstheme="minorHAnsi"/>
        </w:rPr>
        <w:t xml:space="preserve"> in</w:t>
      </w:r>
      <w:r w:rsidR="00FD641F" w:rsidRPr="00055EA3">
        <w:rPr>
          <w:rFonts w:cstheme="minorHAnsi"/>
        </w:rPr>
        <w:t xml:space="preserve"> teaching students how to think critically</w:t>
      </w:r>
      <w:r w:rsidRPr="00055EA3">
        <w:rPr>
          <w:rFonts w:cstheme="minorHAnsi"/>
        </w:rPr>
        <w:t>.</w:t>
      </w:r>
      <w:r w:rsidR="002931B3" w:rsidRPr="00055EA3">
        <w:rPr>
          <w:rFonts w:cstheme="minorHAnsi"/>
        </w:rPr>
        <w:t xml:space="preserve"> Paul &amp; Elder (2013)</w:t>
      </w:r>
      <w:r w:rsidR="00083DA8" w:rsidRPr="00055EA3">
        <w:rPr>
          <w:rFonts w:cstheme="minorHAnsi"/>
        </w:rPr>
        <w:t xml:space="preserve"> perceive critical thinking as one of the most cognitive </w:t>
      </w:r>
      <w:r w:rsidR="005F2E0B">
        <w:rPr>
          <w:rFonts w:cstheme="minorHAnsi"/>
        </w:rPr>
        <w:t xml:space="preserve">traits </w:t>
      </w:r>
      <w:r w:rsidR="00083DA8" w:rsidRPr="00055EA3">
        <w:rPr>
          <w:rFonts w:cstheme="minorHAnsi"/>
        </w:rPr>
        <w:t>that have been linked to individual success, and one of the most important intellectual skills for the 21st century that could help to solve prevailing issues in agriculture and natural resources. They however</w:t>
      </w:r>
      <w:r w:rsidR="00FD641F" w:rsidRPr="00055EA3">
        <w:rPr>
          <w:rFonts w:cstheme="minorHAnsi"/>
        </w:rPr>
        <w:t xml:space="preserve"> </w:t>
      </w:r>
      <w:r w:rsidR="002931B3" w:rsidRPr="00055EA3">
        <w:rPr>
          <w:rFonts w:cstheme="minorHAnsi"/>
        </w:rPr>
        <w:t>surmised that</w:t>
      </w:r>
      <w:r w:rsidR="00FD641F" w:rsidRPr="00055EA3">
        <w:rPr>
          <w:rFonts w:cstheme="minorHAnsi"/>
        </w:rPr>
        <w:t xml:space="preserve"> very few teachers actually teach critical thinking or even understand what it</w:t>
      </w:r>
      <w:r w:rsidR="005275F1" w:rsidRPr="00055EA3">
        <w:rPr>
          <w:rFonts w:cstheme="minorHAnsi"/>
        </w:rPr>
        <w:t xml:space="preserve"> is</w:t>
      </w:r>
      <w:r w:rsidR="00083DA8" w:rsidRPr="00055EA3">
        <w:rPr>
          <w:rFonts w:cstheme="minorHAnsi"/>
        </w:rPr>
        <w:t>.</w:t>
      </w:r>
      <w:r w:rsidR="005275F1" w:rsidRPr="00055EA3">
        <w:rPr>
          <w:rFonts w:cstheme="minorHAnsi"/>
        </w:rPr>
        <w:t xml:space="preserve"> Abrami et al., (2008) found out that students learn critical thinking only after teachers receive training on how to teach it and have the opportunity to design courses explicitly and intentionally to foster critical thinking skills.</w:t>
      </w:r>
      <w:r w:rsidR="00083DA8" w:rsidRPr="00055EA3">
        <w:rPr>
          <w:rFonts w:cstheme="minorHAnsi"/>
        </w:rPr>
        <w:t xml:space="preserve"> To redress this challenge, teachers should be exposed to professional </w:t>
      </w:r>
      <w:r w:rsidR="00FD641F" w:rsidRPr="00055EA3">
        <w:rPr>
          <w:rFonts w:cstheme="minorHAnsi"/>
        </w:rPr>
        <w:t>development through peer mentoring and focused workshops connect</w:t>
      </w:r>
      <w:r w:rsidR="00083DA8" w:rsidRPr="00055EA3">
        <w:rPr>
          <w:rFonts w:cstheme="minorHAnsi"/>
        </w:rPr>
        <w:t xml:space="preserve">ing </w:t>
      </w:r>
      <w:r w:rsidR="00FD641F" w:rsidRPr="00055EA3">
        <w:rPr>
          <w:rFonts w:cstheme="minorHAnsi"/>
        </w:rPr>
        <w:t xml:space="preserve">teachers own ability to think critically. </w:t>
      </w:r>
    </w:p>
    <w:p w14:paraId="6F4BBECE" w14:textId="77777777" w:rsidR="005F7089" w:rsidRPr="00055EA3" w:rsidRDefault="005F7089" w:rsidP="005F7089">
      <w:pPr>
        <w:spacing w:after="0" w:line="240" w:lineRule="auto"/>
        <w:jc w:val="both"/>
        <w:rPr>
          <w:rFonts w:eastAsia="Times New Roman" w:cstheme="minorHAnsi"/>
          <w:b/>
        </w:rPr>
      </w:pPr>
    </w:p>
    <w:p w14:paraId="02C1ABE0" w14:textId="668BD2C0" w:rsidR="005F7089" w:rsidRPr="00055EA3" w:rsidRDefault="00532845" w:rsidP="00083DA8">
      <w:pPr>
        <w:spacing w:after="0" w:line="240" w:lineRule="auto"/>
        <w:rPr>
          <w:rFonts w:cstheme="minorHAnsi"/>
          <w:b/>
          <w:bCs/>
        </w:rPr>
      </w:pPr>
      <w:r w:rsidRPr="00055EA3">
        <w:rPr>
          <w:rFonts w:cstheme="minorHAnsi"/>
          <w:b/>
          <w:bCs/>
        </w:rPr>
        <w:t>CONCLUSION</w:t>
      </w:r>
    </w:p>
    <w:p w14:paraId="4C294F3A" w14:textId="0C12BDD2" w:rsidR="008D16BE" w:rsidRPr="00055EA3" w:rsidRDefault="00331499" w:rsidP="00945229">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055EA3">
        <w:rPr>
          <w:rFonts w:asciiTheme="minorHAnsi" w:hAnsiTheme="minorHAnsi" w:cstheme="minorHAnsi"/>
          <w:sz w:val="22"/>
          <w:szCs w:val="22"/>
        </w:rPr>
        <w:t xml:space="preserve">About 52 million Nigerians </w:t>
      </w:r>
      <w:r w:rsidR="003A1AEE" w:rsidRPr="00055EA3">
        <w:rPr>
          <w:rFonts w:asciiTheme="minorHAnsi" w:hAnsiTheme="minorHAnsi" w:cstheme="minorHAnsi"/>
          <w:sz w:val="22"/>
          <w:szCs w:val="22"/>
        </w:rPr>
        <w:t>were pushed into the poverty trap between 2023 and 2025</w:t>
      </w:r>
      <w:r w:rsidR="009E4BC8" w:rsidRPr="00055EA3">
        <w:rPr>
          <w:rFonts w:asciiTheme="minorHAnsi" w:hAnsiTheme="minorHAnsi" w:cstheme="minorHAnsi"/>
          <w:sz w:val="22"/>
          <w:szCs w:val="22"/>
        </w:rPr>
        <w:t xml:space="preserve">; while </w:t>
      </w:r>
      <w:r w:rsidR="003A1AEE" w:rsidRPr="00055EA3">
        <w:rPr>
          <w:rFonts w:asciiTheme="minorHAnsi" w:hAnsiTheme="minorHAnsi" w:cstheme="minorHAnsi"/>
          <w:sz w:val="22"/>
          <w:szCs w:val="22"/>
        </w:rPr>
        <w:t>a further 35 million Nigerians may slide into severe food insecurity in the year, 2026. Sustained a</w:t>
      </w:r>
      <w:r w:rsidR="00483DA8" w:rsidRPr="00055EA3">
        <w:rPr>
          <w:rFonts w:asciiTheme="minorHAnsi" w:hAnsiTheme="minorHAnsi" w:cstheme="minorHAnsi"/>
          <w:sz w:val="22"/>
          <w:szCs w:val="22"/>
        </w:rPr>
        <w:t>gricultural transformation</w:t>
      </w:r>
      <w:r w:rsidR="00D61E8A" w:rsidRPr="00055EA3">
        <w:rPr>
          <w:rFonts w:asciiTheme="minorHAnsi" w:hAnsiTheme="minorHAnsi" w:cstheme="minorHAnsi"/>
          <w:sz w:val="22"/>
          <w:szCs w:val="22"/>
        </w:rPr>
        <w:t xml:space="preserve"> would ameliorate the afore-cited scenario. This is because of its acceptability</w:t>
      </w:r>
      <w:r w:rsidR="001232EF" w:rsidRPr="00055EA3">
        <w:rPr>
          <w:rFonts w:asciiTheme="minorHAnsi" w:hAnsiTheme="minorHAnsi" w:cstheme="minorHAnsi"/>
          <w:sz w:val="22"/>
          <w:szCs w:val="22"/>
        </w:rPr>
        <w:t xml:space="preserve"> as the panacea to poverty reduction and key to overall competitiveness</w:t>
      </w:r>
      <w:r w:rsidR="003A1AEE" w:rsidRPr="00055EA3">
        <w:rPr>
          <w:rFonts w:asciiTheme="minorHAnsi" w:hAnsiTheme="minorHAnsi" w:cstheme="minorHAnsi"/>
          <w:sz w:val="22"/>
          <w:szCs w:val="22"/>
        </w:rPr>
        <w:t xml:space="preserve"> </w:t>
      </w:r>
      <w:r w:rsidR="00483DA8" w:rsidRPr="00055EA3">
        <w:rPr>
          <w:rFonts w:asciiTheme="minorHAnsi" w:hAnsiTheme="minorHAnsi" w:cstheme="minorHAnsi"/>
          <w:sz w:val="22"/>
          <w:szCs w:val="22"/>
        </w:rPr>
        <w:t xml:space="preserve">of the Nigerian economy. </w:t>
      </w:r>
    </w:p>
    <w:p w14:paraId="4DDD3169" w14:textId="078376FE" w:rsidR="00945229" w:rsidRPr="00055EA3" w:rsidRDefault="003A1AEE" w:rsidP="00945229">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055EA3">
        <w:rPr>
          <w:rFonts w:asciiTheme="minorHAnsi" w:hAnsiTheme="minorHAnsi" w:cstheme="minorHAnsi"/>
          <w:sz w:val="22"/>
          <w:szCs w:val="22"/>
        </w:rPr>
        <w:t xml:space="preserve">Accelerated agricultural transformation is however </w:t>
      </w:r>
      <w:r w:rsidR="009E4BC8" w:rsidRPr="00055EA3">
        <w:rPr>
          <w:rFonts w:asciiTheme="minorHAnsi" w:hAnsiTheme="minorHAnsi" w:cstheme="minorHAnsi"/>
          <w:sz w:val="22"/>
          <w:szCs w:val="22"/>
        </w:rPr>
        <w:t xml:space="preserve">predicated on well-educated and trained farmers and other citizens who are well adjusted to meet the challenges of </w:t>
      </w:r>
      <w:r w:rsidR="001232EF" w:rsidRPr="00055EA3">
        <w:rPr>
          <w:rFonts w:asciiTheme="minorHAnsi" w:hAnsiTheme="minorHAnsi" w:cstheme="minorHAnsi"/>
          <w:sz w:val="22"/>
          <w:szCs w:val="22"/>
        </w:rPr>
        <w:t>the 21</w:t>
      </w:r>
      <w:r w:rsidR="001232EF" w:rsidRPr="00055EA3">
        <w:rPr>
          <w:rFonts w:asciiTheme="minorHAnsi" w:hAnsiTheme="minorHAnsi" w:cstheme="minorHAnsi"/>
          <w:sz w:val="22"/>
          <w:szCs w:val="22"/>
          <w:vertAlign w:val="superscript"/>
        </w:rPr>
        <w:t>st</w:t>
      </w:r>
      <w:r w:rsidR="001232EF" w:rsidRPr="00055EA3">
        <w:rPr>
          <w:rFonts w:asciiTheme="minorHAnsi" w:hAnsiTheme="minorHAnsi" w:cstheme="minorHAnsi"/>
          <w:sz w:val="22"/>
          <w:szCs w:val="22"/>
        </w:rPr>
        <w:t xml:space="preserve"> century (digital age).</w:t>
      </w:r>
      <w:r w:rsidR="006C013B" w:rsidRPr="00055EA3">
        <w:rPr>
          <w:rFonts w:asciiTheme="minorHAnsi" w:hAnsiTheme="minorHAnsi" w:cstheme="minorHAnsi"/>
          <w:sz w:val="22"/>
          <w:szCs w:val="22"/>
        </w:rPr>
        <w:t xml:space="preserve"> </w:t>
      </w:r>
      <w:r w:rsidR="00644EC8" w:rsidRPr="00055EA3">
        <w:rPr>
          <w:rFonts w:asciiTheme="minorHAnsi" w:hAnsiTheme="minorHAnsi" w:cstheme="minorHAnsi"/>
          <w:sz w:val="22"/>
          <w:szCs w:val="22"/>
        </w:rPr>
        <w:t xml:space="preserve">As at 2024, agricultural education- as a programme was offered at 78 Colleges of Education and 46 Universities across the country. </w:t>
      </w:r>
      <w:r w:rsidR="00E9140D" w:rsidRPr="00055EA3">
        <w:rPr>
          <w:rFonts w:asciiTheme="minorHAnsi" w:hAnsiTheme="minorHAnsi" w:cstheme="minorHAnsi"/>
          <w:sz w:val="22"/>
          <w:szCs w:val="22"/>
        </w:rPr>
        <w:t>Traditional, static curricula are</w:t>
      </w:r>
      <w:r w:rsidR="00644EC8" w:rsidRPr="00055EA3">
        <w:rPr>
          <w:rFonts w:asciiTheme="minorHAnsi" w:hAnsiTheme="minorHAnsi" w:cstheme="minorHAnsi"/>
          <w:sz w:val="22"/>
          <w:szCs w:val="22"/>
        </w:rPr>
        <w:t xml:space="preserve"> however</w:t>
      </w:r>
      <w:r w:rsidR="00E9140D" w:rsidRPr="00055EA3">
        <w:rPr>
          <w:rFonts w:asciiTheme="minorHAnsi" w:hAnsiTheme="minorHAnsi" w:cstheme="minorHAnsi"/>
          <w:sz w:val="22"/>
          <w:szCs w:val="22"/>
        </w:rPr>
        <w:t xml:space="preserve"> insufficient for national development, hence the need for a revised curriculum that aligns with market-oriented approaches and addresses subsistence agriculture and</w:t>
      </w:r>
      <w:r w:rsidR="00644EC8" w:rsidRPr="00055EA3">
        <w:rPr>
          <w:rFonts w:asciiTheme="minorHAnsi" w:hAnsiTheme="minorHAnsi" w:cstheme="minorHAnsi"/>
          <w:sz w:val="22"/>
          <w:szCs w:val="22"/>
        </w:rPr>
        <w:t xml:space="preserve"> national</w:t>
      </w:r>
      <w:r w:rsidR="00E9140D" w:rsidRPr="00055EA3">
        <w:rPr>
          <w:rFonts w:asciiTheme="minorHAnsi" w:hAnsiTheme="minorHAnsi" w:cstheme="minorHAnsi"/>
          <w:sz w:val="22"/>
          <w:szCs w:val="22"/>
        </w:rPr>
        <w:t xml:space="preserve"> poverty</w:t>
      </w:r>
      <w:r w:rsidR="00644EC8" w:rsidRPr="00055EA3">
        <w:rPr>
          <w:rFonts w:asciiTheme="minorHAnsi" w:hAnsiTheme="minorHAnsi" w:cstheme="minorHAnsi"/>
          <w:sz w:val="22"/>
          <w:szCs w:val="22"/>
        </w:rPr>
        <w:t xml:space="preserve"> status</w:t>
      </w:r>
      <w:r w:rsidR="00E9140D" w:rsidRPr="00055EA3">
        <w:rPr>
          <w:rFonts w:asciiTheme="minorHAnsi" w:hAnsiTheme="minorHAnsi" w:cstheme="minorHAnsi"/>
          <w:sz w:val="22"/>
          <w:szCs w:val="22"/>
        </w:rPr>
        <w:t xml:space="preserve">. It is therefore a matter of priority to align actions with future demands and to drive the development of </w:t>
      </w:r>
      <w:proofErr w:type="spellStart"/>
      <w:r w:rsidR="00E9140D" w:rsidRPr="00055EA3">
        <w:rPr>
          <w:rFonts w:asciiTheme="minorHAnsi" w:hAnsiTheme="minorHAnsi" w:cstheme="minorHAnsi"/>
          <w:sz w:val="22"/>
          <w:szCs w:val="22"/>
        </w:rPr>
        <w:t>agro</w:t>
      </w:r>
      <w:proofErr w:type="spellEnd"/>
      <w:r w:rsidR="00E9140D" w:rsidRPr="00055EA3">
        <w:rPr>
          <w:rFonts w:asciiTheme="minorHAnsi" w:hAnsiTheme="minorHAnsi" w:cstheme="minorHAnsi"/>
          <w:sz w:val="22"/>
          <w:szCs w:val="22"/>
        </w:rPr>
        <w:t xml:space="preserve">-technical education, by modernizing educational </w:t>
      </w:r>
      <w:r w:rsidR="00E9140D" w:rsidRPr="00055EA3">
        <w:rPr>
          <w:rFonts w:asciiTheme="minorHAnsi" w:hAnsiTheme="minorHAnsi" w:cstheme="minorHAnsi"/>
          <w:sz w:val="22"/>
          <w:szCs w:val="22"/>
        </w:rPr>
        <w:lastRenderedPageBreak/>
        <w:t>institutions to prepare qualified</w:t>
      </w:r>
      <w:r w:rsidR="005F2E0B">
        <w:rPr>
          <w:rFonts w:asciiTheme="minorHAnsi" w:hAnsiTheme="minorHAnsi" w:cstheme="minorHAnsi"/>
          <w:sz w:val="22"/>
          <w:szCs w:val="22"/>
        </w:rPr>
        <w:t>,</w:t>
      </w:r>
      <w:r w:rsidR="00E9140D" w:rsidRPr="00055EA3">
        <w:rPr>
          <w:rFonts w:asciiTheme="minorHAnsi" w:hAnsiTheme="minorHAnsi" w:cstheme="minorHAnsi"/>
          <w:sz w:val="22"/>
          <w:szCs w:val="22"/>
        </w:rPr>
        <w:t xml:space="preserve"> resource</w:t>
      </w:r>
      <w:r w:rsidR="005F2E0B">
        <w:rPr>
          <w:rFonts w:asciiTheme="minorHAnsi" w:hAnsiTheme="minorHAnsi" w:cstheme="minorHAnsi"/>
          <w:sz w:val="22"/>
          <w:szCs w:val="22"/>
        </w:rPr>
        <w:t>ful</w:t>
      </w:r>
      <w:r w:rsidR="00E9140D" w:rsidRPr="00055EA3">
        <w:rPr>
          <w:rFonts w:asciiTheme="minorHAnsi" w:hAnsiTheme="minorHAnsi" w:cstheme="minorHAnsi"/>
          <w:sz w:val="22"/>
          <w:szCs w:val="22"/>
        </w:rPr>
        <w:t xml:space="preserve"> youth and </w:t>
      </w:r>
      <w:r w:rsidR="005F2E0B">
        <w:rPr>
          <w:rFonts w:asciiTheme="minorHAnsi" w:hAnsiTheme="minorHAnsi" w:cstheme="minorHAnsi"/>
          <w:sz w:val="22"/>
          <w:szCs w:val="22"/>
        </w:rPr>
        <w:t>eventual</w:t>
      </w:r>
      <w:r w:rsidR="00E9140D" w:rsidRPr="00055EA3">
        <w:rPr>
          <w:rFonts w:asciiTheme="minorHAnsi" w:hAnsiTheme="minorHAnsi" w:cstheme="minorHAnsi"/>
          <w:sz w:val="22"/>
          <w:szCs w:val="22"/>
        </w:rPr>
        <w:t xml:space="preserve"> leaders to transform our agrifood systems.</w:t>
      </w:r>
      <w:r w:rsidR="00945229" w:rsidRPr="00055EA3">
        <w:rPr>
          <w:rFonts w:asciiTheme="minorHAnsi" w:hAnsiTheme="minorHAnsi" w:cstheme="minorHAnsi"/>
          <w:sz w:val="22"/>
          <w:szCs w:val="22"/>
        </w:rPr>
        <w:t xml:space="preserve"> </w:t>
      </w:r>
    </w:p>
    <w:p w14:paraId="1D793950" w14:textId="4439A10E" w:rsidR="001232EF" w:rsidRPr="00055EA3" w:rsidRDefault="00644EC8" w:rsidP="001B3DE8">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055EA3">
        <w:rPr>
          <w:rFonts w:asciiTheme="minorHAnsi" w:hAnsiTheme="minorHAnsi" w:cstheme="minorHAnsi"/>
          <w:sz w:val="22"/>
          <w:szCs w:val="22"/>
        </w:rPr>
        <w:t xml:space="preserve">A projected 5.5 million Nigerians enter into the labour force every year. </w:t>
      </w:r>
      <w:r w:rsidR="00AF372C" w:rsidRPr="00055EA3">
        <w:rPr>
          <w:rFonts w:asciiTheme="minorHAnsi" w:hAnsiTheme="minorHAnsi" w:cstheme="minorHAnsi"/>
          <w:sz w:val="22"/>
          <w:szCs w:val="22"/>
        </w:rPr>
        <w:t xml:space="preserve">This estimated population can be absorbed, trained and injected into </w:t>
      </w:r>
      <w:r w:rsidR="00016F2D" w:rsidRPr="00055EA3">
        <w:rPr>
          <w:rFonts w:asciiTheme="minorHAnsi" w:hAnsiTheme="minorHAnsi" w:cstheme="minorHAnsi"/>
          <w:sz w:val="22"/>
          <w:szCs w:val="22"/>
        </w:rPr>
        <w:t>a revitalized</w:t>
      </w:r>
      <w:r w:rsidR="00AF372C" w:rsidRPr="00055EA3">
        <w:rPr>
          <w:rFonts w:asciiTheme="minorHAnsi" w:hAnsiTheme="minorHAnsi" w:cstheme="minorHAnsi"/>
          <w:sz w:val="22"/>
          <w:szCs w:val="22"/>
        </w:rPr>
        <w:t xml:space="preserve"> agricultural sector yearly by </w:t>
      </w:r>
      <w:r w:rsidR="00945229" w:rsidRPr="00055EA3">
        <w:rPr>
          <w:rFonts w:asciiTheme="minorHAnsi" w:hAnsiTheme="minorHAnsi" w:cstheme="minorHAnsi"/>
          <w:sz w:val="22"/>
          <w:szCs w:val="22"/>
        </w:rPr>
        <w:t xml:space="preserve">a renovated and functional </w:t>
      </w:r>
      <w:r w:rsidR="00AF372C" w:rsidRPr="00055EA3">
        <w:rPr>
          <w:rFonts w:asciiTheme="minorHAnsi" w:hAnsiTheme="minorHAnsi" w:cstheme="minorHAnsi"/>
          <w:sz w:val="22"/>
          <w:szCs w:val="22"/>
        </w:rPr>
        <w:t xml:space="preserve">Nigerian </w:t>
      </w:r>
      <w:r w:rsidR="00945229" w:rsidRPr="00055EA3">
        <w:rPr>
          <w:rFonts w:asciiTheme="minorHAnsi" w:hAnsiTheme="minorHAnsi" w:cstheme="minorHAnsi"/>
          <w:sz w:val="22"/>
          <w:szCs w:val="22"/>
        </w:rPr>
        <w:t>ATVET system</w:t>
      </w:r>
      <w:r w:rsidR="00380A44">
        <w:rPr>
          <w:rFonts w:asciiTheme="minorHAnsi" w:hAnsiTheme="minorHAnsi" w:cstheme="minorHAnsi"/>
          <w:sz w:val="22"/>
          <w:szCs w:val="22"/>
        </w:rPr>
        <w:t>.</w:t>
      </w:r>
      <w:r w:rsidR="00AF372C" w:rsidRPr="00055EA3">
        <w:rPr>
          <w:rFonts w:asciiTheme="minorHAnsi" w:hAnsiTheme="minorHAnsi" w:cstheme="minorHAnsi"/>
          <w:sz w:val="22"/>
          <w:szCs w:val="22"/>
        </w:rPr>
        <w:t xml:space="preserve"> </w:t>
      </w:r>
      <w:r w:rsidR="00380A44">
        <w:rPr>
          <w:rFonts w:asciiTheme="minorHAnsi" w:hAnsiTheme="minorHAnsi" w:cstheme="minorHAnsi"/>
          <w:sz w:val="22"/>
          <w:szCs w:val="22"/>
        </w:rPr>
        <w:t>R</w:t>
      </w:r>
      <w:r w:rsidR="00AF372C" w:rsidRPr="00055EA3">
        <w:rPr>
          <w:rFonts w:asciiTheme="minorHAnsi" w:hAnsiTheme="minorHAnsi" w:cstheme="minorHAnsi"/>
          <w:sz w:val="22"/>
          <w:szCs w:val="22"/>
        </w:rPr>
        <w:t>esearch results reveal</w:t>
      </w:r>
      <w:r w:rsidR="00380A44">
        <w:rPr>
          <w:rFonts w:asciiTheme="minorHAnsi" w:hAnsiTheme="minorHAnsi" w:cstheme="minorHAnsi"/>
          <w:sz w:val="22"/>
          <w:szCs w:val="22"/>
        </w:rPr>
        <w:t xml:space="preserve"> that this vital input</w:t>
      </w:r>
      <w:r w:rsidR="00AF372C" w:rsidRPr="00055EA3">
        <w:rPr>
          <w:rFonts w:asciiTheme="minorHAnsi" w:hAnsiTheme="minorHAnsi" w:cstheme="minorHAnsi"/>
          <w:sz w:val="22"/>
          <w:szCs w:val="22"/>
        </w:rPr>
        <w:t xml:space="preserve"> can train a projected </w:t>
      </w:r>
      <w:r w:rsidR="00945229" w:rsidRPr="00055EA3">
        <w:rPr>
          <w:rFonts w:asciiTheme="minorHAnsi" w:hAnsiTheme="minorHAnsi" w:cstheme="minorHAnsi"/>
          <w:sz w:val="22"/>
          <w:szCs w:val="22"/>
        </w:rPr>
        <w:t>110, 832 youths</w:t>
      </w:r>
      <w:r w:rsidR="00380A44">
        <w:rPr>
          <w:rFonts w:asciiTheme="minorHAnsi" w:hAnsiTheme="minorHAnsi" w:cstheme="minorHAnsi"/>
          <w:sz w:val="22"/>
          <w:szCs w:val="22"/>
        </w:rPr>
        <w:t>, annually;</w:t>
      </w:r>
      <w:r w:rsidR="00945229" w:rsidRPr="00055EA3">
        <w:rPr>
          <w:rFonts w:asciiTheme="minorHAnsi" w:hAnsiTheme="minorHAnsi" w:cstheme="minorHAnsi"/>
          <w:sz w:val="22"/>
          <w:szCs w:val="22"/>
        </w:rPr>
        <w:t xml:space="preserve"> in each state (plus the FCT) giving a total of 4,100,786 youths, which would strengthen the economy through increased corporate productivity.</w:t>
      </w:r>
    </w:p>
    <w:p w14:paraId="767727C7" w14:textId="07D0AD70" w:rsidR="007179F1" w:rsidRPr="00055EA3" w:rsidRDefault="00945229" w:rsidP="001B3DE8">
      <w:pPr>
        <w:pStyle w:val="NormalWeb"/>
        <w:shd w:val="clear" w:color="auto" w:fill="FFFFFF"/>
        <w:spacing w:before="0" w:beforeAutospacing="0" w:after="0" w:afterAutospacing="0"/>
        <w:jc w:val="both"/>
        <w:textAlignment w:val="baseline"/>
        <w:rPr>
          <w:rFonts w:asciiTheme="minorHAnsi" w:hAnsiTheme="minorHAnsi" w:cstheme="minorHAnsi"/>
          <w:sz w:val="22"/>
          <w:szCs w:val="22"/>
        </w:rPr>
      </w:pPr>
      <w:r w:rsidRPr="00055EA3">
        <w:rPr>
          <w:rFonts w:asciiTheme="minorHAnsi" w:hAnsiTheme="minorHAnsi" w:cstheme="minorHAnsi"/>
          <w:sz w:val="22"/>
          <w:szCs w:val="22"/>
        </w:rPr>
        <w:t xml:space="preserve"> </w:t>
      </w:r>
      <w:r w:rsidR="008D16BE" w:rsidRPr="00055EA3">
        <w:rPr>
          <w:rFonts w:asciiTheme="minorHAnsi" w:hAnsiTheme="minorHAnsi" w:cstheme="minorHAnsi"/>
          <w:sz w:val="22"/>
          <w:szCs w:val="22"/>
        </w:rPr>
        <w:t>It is against this background that stakeholders in the educational sector</w:t>
      </w:r>
      <w:r w:rsidR="00F35D2F" w:rsidRPr="00055EA3">
        <w:rPr>
          <w:rFonts w:asciiTheme="minorHAnsi" w:hAnsiTheme="minorHAnsi" w:cstheme="minorHAnsi"/>
          <w:sz w:val="22"/>
          <w:szCs w:val="22"/>
        </w:rPr>
        <w:t xml:space="preserve"> should focus on re-designing both the process and content that drives 21</w:t>
      </w:r>
      <w:r w:rsidR="00F35D2F" w:rsidRPr="00055EA3">
        <w:rPr>
          <w:rFonts w:asciiTheme="minorHAnsi" w:hAnsiTheme="minorHAnsi" w:cstheme="minorHAnsi"/>
          <w:sz w:val="22"/>
          <w:szCs w:val="22"/>
          <w:vertAlign w:val="superscript"/>
        </w:rPr>
        <w:t>st</w:t>
      </w:r>
      <w:r w:rsidR="00F35D2F" w:rsidRPr="00055EA3">
        <w:rPr>
          <w:rFonts w:asciiTheme="minorHAnsi" w:hAnsiTheme="minorHAnsi" w:cstheme="minorHAnsi"/>
          <w:sz w:val="22"/>
          <w:szCs w:val="22"/>
        </w:rPr>
        <w:t xml:space="preserve"> century skills </w:t>
      </w:r>
      <w:r w:rsidR="008D16BE" w:rsidRPr="00055EA3">
        <w:rPr>
          <w:rFonts w:asciiTheme="minorHAnsi" w:hAnsiTheme="minorHAnsi" w:cstheme="minorHAnsi"/>
          <w:sz w:val="22"/>
          <w:szCs w:val="22"/>
        </w:rPr>
        <w:t xml:space="preserve">targeting technical agricultural education and ameliorate existing challenges, in order to make it more functional for </w:t>
      </w:r>
      <w:r w:rsidR="001232EF" w:rsidRPr="00055EA3">
        <w:rPr>
          <w:rFonts w:asciiTheme="minorHAnsi" w:hAnsiTheme="minorHAnsi" w:cstheme="minorHAnsi"/>
          <w:sz w:val="22"/>
          <w:szCs w:val="22"/>
        </w:rPr>
        <w:t>the</w:t>
      </w:r>
      <w:r w:rsidR="00F35D2F" w:rsidRPr="00055EA3">
        <w:rPr>
          <w:rFonts w:asciiTheme="minorHAnsi" w:hAnsiTheme="minorHAnsi" w:cstheme="minorHAnsi"/>
          <w:sz w:val="22"/>
          <w:szCs w:val="22"/>
        </w:rPr>
        <w:t xml:space="preserve"> sustained</w:t>
      </w:r>
      <w:r w:rsidR="008D16BE" w:rsidRPr="00055EA3">
        <w:rPr>
          <w:rFonts w:asciiTheme="minorHAnsi" w:hAnsiTheme="minorHAnsi" w:cstheme="minorHAnsi"/>
          <w:sz w:val="22"/>
          <w:szCs w:val="22"/>
        </w:rPr>
        <w:t xml:space="preserve"> transformation of the Nigerian agricultural sector for global competitiveness.</w:t>
      </w:r>
    </w:p>
    <w:p w14:paraId="2D534A43" w14:textId="77777777" w:rsidR="00A15989" w:rsidRPr="00055EA3" w:rsidRDefault="00A15989" w:rsidP="005D2E3E">
      <w:pPr>
        <w:spacing w:after="0" w:line="240" w:lineRule="auto"/>
        <w:rPr>
          <w:rFonts w:cstheme="minorHAnsi"/>
          <w:b/>
          <w:bCs/>
        </w:rPr>
      </w:pPr>
    </w:p>
    <w:p w14:paraId="18CB2E9C" w14:textId="5A814C27" w:rsidR="00560370" w:rsidRPr="00055EA3" w:rsidRDefault="007179F1" w:rsidP="005D2E3E">
      <w:pPr>
        <w:spacing w:after="0" w:line="240" w:lineRule="auto"/>
        <w:rPr>
          <w:rFonts w:cstheme="minorHAnsi"/>
          <w:b/>
          <w:bCs/>
        </w:rPr>
      </w:pPr>
      <w:r w:rsidRPr="00055EA3">
        <w:rPr>
          <w:rFonts w:cstheme="minorHAnsi"/>
          <w:b/>
          <w:bCs/>
        </w:rPr>
        <w:t>REFERENCES</w:t>
      </w:r>
    </w:p>
    <w:p w14:paraId="09C824FB" w14:textId="71E472FF" w:rsidR="009C69AF" w:rsidRPr="00380A44" w:rsidRDefault="009C69AF" w:rsidP="001D4798">
      <w:pPr>
        <w:spacing w:after="0" w:line="240" w:lineRule="auto"/>
        <w:rPr>
          <w:rFonts w:cstheme="minorHAnsi"/>
        </w:rPr>
      </w:pPr>
      <w:r w:rsidRPr="00380A44">
        <w:rPr>
          <w:rFonts w:cstheme="minorHAnsi"/>
        </w:rPr>
        <w:t xml:space="preserve">Akinde, S. and A.E. </w:t>
      </w:r>
      <w:proofErr w:type="spellStart"/>
      <w:r w:rsidRPr="00380A44">
        <w:rPr>
          <w:rFonts w:cstheme="minorHAnsi"/>
        </w:rPr>
        <w:t>Vitung</w:t>
      </w:r>
      <w:proofErr w:type="spellEnd"/>
      <w:r w:rsidRPr="00380A44">
        <w:rPr>
          <w:rFonts w:cstheme="minorHAnsi"/>
        </w:rPr>
        <w:t xml:space="preserve"> (2020) </w:t>
      </w:r>
      <w:r w:rsidRPr="00380A44">
        <w:rPr>
          <w:rFonts w:cstheme="minorHAnsi"/>
          <w:i/>
          <w:iCs/>
        </w:rPr>
        <w:t xml:space="preserve">Analysis of Agricultural Technical and Vocational Education and </w:t>
      </w:r>
      <w:r w:rsidR="00055EA3" w:rsidRPr="00380A44">
        <w:rPr>
          <w:rFonts w:cstheme="minorHAnsi"/>
          <w:i/>
          <w:iCs/>
        </w:rPr>
        <w:tab/>
      </w:r>
      <w:r w:rsidRPr="00380A44">
        <w:rPr>
          <w:rFonts w:cstheme="minorHAnsi"/>
          <w:i/>
          <w:iCs/>
        </w:rPr>
        <w:t>Training (ATVET) System In Nigeria – Study report</w:t>
      </w:r>
      <w:r w:rsidRPr="00380A44">
        <w:rPr>
          <w:rFonts w:cstheme="minorHAnsi"/>
        </w:rPr>
        <w:t xml:space="preserve">. FAR/AFD/FMFBNP-Nigeria </w:t>
      </w:r>
      <w:proofErr w:type="spellStart"/>
      <w:r w:rsidRPr="00380A44">
        <w:rPr>
          <w:rFonts w:cstheme="minorHAnsi"/>
        </w:rPr>
        <w:t>Riseau</w:t>
      </w:r>
      <w:proofErr w:type="spellEnd"/>
      <w:r w:rsidRPr="00380A44">
        <w:rPr>
          <w:rFonts w:cstheme="minorHAnsi"/>
        </w:rPr>
        <w:t xml:space="preserve"> </w:t>
      </w:r>
      <w:r w:rsidR="00055EA3" w:rsidRPr="00380A44">
        <w:rPr>
          <w:rFonts w:cstheme="minorHAnsi"/>
        </w:rPr>
        <w:tab/>
      </w:r>
    </w:p>
    <w:p w14:paraId="6A7E1AF6" w14:textId="026767AA" w:rsidR="001D793C" w:rsidRPr="00380A44" w:rsidRDefault="001D793C" w:rsidP="001D793C">
      <w:pPr>
        <w:shd w:val="clear" w:color="auto" w:fill="FFFFFF"/>
        <w:spacing w:after="0" w:line="240" w:lineRule="auto"/>
        <w:jc w:val="both"/>
        <w:outlineLvl w:val="3"/>
        <w:rPr>
          <w:rFonts w:eastAsia="Times New Roman" w:cstheme="minorHAnsi"/>
          <w:color w:val="212529"/>
        </w:rPr>
      </w:pPr>
      <w:r w:rsidRPr="00380A44">
        <w:rPr>
          <w:rFonts w:eastAsia="Times New Roman" w:cstheme="minorHAnsi"/>
          <w:color w:val="212529"/>
        </w:rPr>
        <w:t xml:space="preserve">Akpabio, I.A. (2025) </w:t>
      </w:r>
      <w:r w:rsidRPr="00380A44">
        <w:rPr>
          <w:rFonts w:eastAsia="Times New Roman" w:cstheme="minorHAnsi"/>
          <w:i/>
          <w:iCs/>
          <w:color w:val="212529"/>
        </w:rPr>
        <w:t xml:space="preserve">Policy Makers - Agriculture Is a Grassroots Initiative-Venture: Right- the- Wrongs by </w:t>
      </w:r>
      <w:r w:rsidR="00055EA3" w:rsidRPr="00380A44">
        <w:rPr>
          <w:rFonts w:eastAsia="Times New Roman" w:cstheme="minorHAnsi"/>
          <w:i/>
          <w:iCs/>
          <w:color w:val="212529"/>
        </w:rPr>
        <w:tab/>
      </w:r>
      <w:r w:rsidRPr="00380A44">
        <w:rPr>
          <w:rFonts w:eastAsia="Times New Roman" w:cstheme="minorHAnsi"/>
          <w:i/>
          <w:iCs/>
          <w:color w:val="212529"/>
        </w:rPr>
        <w:t xml:space="preserve">Running- the -Talks. </w:t>
      </w:r>
      <w:r w:rsidRPr="00380A44">
        <w:rPr>
          <w:rFonts w:eastAsia="Times New Roman" w:cstheme="minorHAnsi"/>
          <w:color w:val="212529"/>
        </w:rPr>
        <w:t xml:space="preserve">Paper Presented at the Annual National Conference of The National Council </w:t>
      </w:r>
      <w:r w:rsidR="00055EA3" w:rsidRPr="00380A44">
        <w:rPr>
          <w:rFonts w:eastAsia="Times New Roman" w:cstheme="minorHAnsi"/>
          <w:color w:val="212529"/>
        </w:rPr>
        <w:tab/>
      </w:r>
      <w:r w:rsidRPr="00380A44">
        <w:rPr>
          <w:rFonts w:eastAsia="Times New Roman" w:cstheme="minorHAnsi"/>
          <w:color w:val="212529"/>
        </w:rPr>
        <w:t>for Local Government Departments of Agriculture (NACOLGDA). 21</w:t>
      </w:r>
      <w:r w:rsidRPr="00380A44">
        <w:rPr>
          <w:rFonts w:eastAsia="Times New Roman" w:cstheme="minorHAnsi"/>
          <w:color w:val="212529"/>
          <w:vertAlign w:val="superscript"/>
        </w:rPr>
        <w:t>ST</w:t>
      </w:r>
      <w:r w:rsidRPr="00380A44">
        <w:rPr>
          <w:rFonts w:eastAsia="Times New Roman" w:cstheme="minorHAnsi"/>
          <w:color w:val="212529"/>
        </w:rPr>
        <w:t xml:space="preserve"> October.</w:t>
      </w:r>
    </w:p>
    <w:p w14:paraId="0167EE33" w14:textId="77777777" w:rsidR="00BC1B20" w:rsidRPr="00380A44" w:rsidRDefault="00BC1B20" w:rsidP="00BC1B20">
      <w:pPr>
        <w:spacing w:after="0" w:line="240" w:lineRule="auto"/>
        <w:rPr>
          <w:rFonts w:cstheme="minorHAnsi"/>
          <w:vanish/>
        </w:rPr>
      </w:pPr>
      <w:r w:rsidRPr="00380A44">
        <w:rPr>
          <w:rFonts w:cstheme="minorHAnsi"/>
        </w:rPr>
        <w:t xml:space="preserve">Amoke, C. (2025) </w:t>
      </w:r>
      <w:r w:rsidRPr="00380A44">
        <w:rPr>
          <w:rFonts w:cstheme="minorHAnsi"/>
          <w:vanish/>
        </w:rPr>
        <w:t>Top of Form</w:t>
      </w:r>
    </w:p>
    <w:p w14:paraId="0A2D2819" w14:textId="23D249AE" w:rsidR="00BC1B20" w:rsidRPr="00380A44" w:rsidRDefault="00BC1B20" w:rsidP="001D4798">
      <w:pPr>
        <w:spacing w:after="0" w:line="240" w:lineRule="auto"/>
        <w:rPr>
          <w:rFonts w:cstheme="minorHAnsi"/>
        </w:rPr>
      </w:pPr>
      <w:r w:rsidRPr="00380A44">
        <w:rPr>
          <w:rFonts w:cstheme="minorHAnsi"/>
        </w:rPr>
        <w:t xml:space="preserve">Overview Of Nigerian Agriculture In 2025, Projection Into 2026 </w:t>
      </w:r>
      <w:r w:rsidRPr="00380A44">
        <w:rPr>
          <w:rFonts w:cstheme="minorHAnsi"/>
          <w:i/>
          <w:iCs/>
        </w:rPr>
        <w:t xml:space="preserve">Independent </w:t>
      </w:r>
      <w:r w:rsidR="00055EA3" w:rsidRPr="00380A44">
        <w:rPr>
          <w:rFonts w:cstheme="minorHAnsi"/>
          <w:i/>
          <w:iCs/>
        </w:rPr>
        <w:tab/>
      </w:r>
      <w:r w:rsidRPr="00380A44">
        <w:rPr>
          <w:rFonts w:cstheme="minorHAnsi"/>
          <w:i/>
          <w:iCs/>
        </w:rPr>
        <w:t>Newspaper</w:t>
      </w:r>
      <w:r w:rsidRPr="00380A44">
        <w:rPr>
          <w:rFonts w:cstheme="minorHAnsi"/>
        </w:rPr>
        <w:t xml:space="preserve">, December 23, 2025 </w:t>
      </w:r>
      <w:hyperlink r:id="rId17" w:history="1">
        <w:r w:rsidR="00055EA3" w:rsidRPr="00380A44">
          <w:rPr>
            <w:rStyle w:val="Hyperlink"/>
            <w:rFonts w:cstheme="minorHAnsi"/>
          </w:rPr>
          <w:t>https://independent.ng/overview-of-nigerian-agriculture-in-</w:t>
        </w:r>
        <w:r w:rsidR="00055EA3" w:rsidRPr="00380A44">
          <w:rPr>
            <w:rStyle w:val="Hyperlink"/>
            <w:rFonts w:cstheme="minorHAnsi"/>
          </w:rPr>
          <w:tab/>
          <w:t>2025-projection-into-</w:t>
        </w:r>
        <w:r w:rsidR="00055EA3" w:rsidRPr="00380A44">
          <w:rPr>
            <w:rStyle w:val="Hyperlink"/>
            <w:rFonts w:cstheme="minorHAnsi"/>
          </w:rPr>
          <w:tab/>
          <w:t>2026/</w:t>
        </w:r>
      </w:hyperlink>
      <w:r w:rsidRPr="00380A44">
        <w:rPr>
          <w:rFonts w:cstheme="minorHAnsi"/>
        </w:rPr>
        <w:t xml:space="preserve"> Accessed: 12</w:t>
      </w:r>
      <w:r w:rsidRPr="00380A44">
        <w:rPr>
          <w:rFonts w:cstheme="minorHAnsi"/>
          <w:vertAlign w:val="superscript"/>
        </w:rPr>
        <w:t>th</w:t>
      </w:r>
      <w:r w:rsidRPr="00380A44">
        <w:rPr>
          <w:rFonts w:cstheme="minorHAnsi"/>
        </w:rPr>
        <w:t xml:space="preserve"> May, 202</w:t>
      </w:r>
      <w:r w:rsidR="00380A44">
        <w:rPr>
          <w:rFonts w:cstheme="minorHAnsi"/>
        </w:rPr>
        <w:t>6</w:t>
      </w:r>
      <w:r w:rsidRPr="00380A44">
        <w:rPr>
          <w:rFonts w:cstheme="minorHAnsi"/>
        </w:rPr>
        <w:t>.</w:t>
      </w:r>
    </w:p>
    <w:p w14:paraId="06F89819" w14:textId="0E1DB236" w:rsidR="00C41A2D" w:rsidRPr="00380A44" w:rsidRDefault="005C4D1F" w:rsidP="00C41A2D">
      <w:pPr>
        <w:spacing w:after="0" w:line="240" w:lineRule="auto"/>
        <w:rPr>
          <w:rFonts w:cstheme="minorHAnsi"/>
        </w:rPr>
      </w:pPr>
      <w:r w:rsidRPr="00380A44">
        <w:rPr>
          <w:rFonts w:cstheme="minorHAnsi"/>
        </w:rPr>
        <w:t>Battelle for Kids. (2020). Partnership for 21st century learning framework.</w:t>
      </w:r>
      <w:r w:rsidR="00055EA3" w:rsidRPr="00380A44">
        <w:rPr>
          <w:rFonts w:cstheme="minorHAnsi"/>
        </w:rPr>
        <w:t xml:space="preserve"> </w:t>
      </w:r>
      <w:r w:rsidR="00055EA3" w:rsidRPr="00380A44">
        <w:rPr>
          <w:rFonts w:cstheme="minorHAnsi"/>
        </w:rPr>
        <w:tab/>
      </w:r>
      <w:hyperlink r:id="rId18" w:history="1">
        <w:r w:rsidR="00055EA3" w:rsidRPr="00380A44">
          <w:rPr>
            <w:rStyle w:val="Hyperlink"/>
            <w:rFonts w:cstheme="minorHAnsi"/>
          </w:rPr>
          <w:t>www.battelleforkids.org/networks/</w:t>
        </w:r>
      </w:hyperlink>
    </w:p>
    <w:p w14:paraId="32FF3FBC" w14:textId="15B6200F" w:rsidR="007179F1" w:rsidRPr="00380A44" w:rsidRDefault="007179F1" w:rsidP="00C41A2D">
      <w:pPr>
        <w:spacing w:after="0" w:line="240" w:lineRule="auto"/>
        <w:rPr>
          <w:rFonts w:cstheme="minorHAnsi"/>
        </w:rPr>
      </w:pPr>
      <w:r w:rsidRPr="00380A44">
        <w:rPr>
          <w:rFonts w:eastAsia="Times New Roman" w:cstheme="minorHAnsi"/>
          <w:color w:val="444444"/>
          <w:kern w:val="36"/>
        </w:rPr>
        <w:t>Business Trumpet (2025) Nigeria ranks low in Global Talent Competitiveness: coming at a distant 114</w:t>
      </w:r>
    </w:p>
    <w:p w14:paraId="2FEBAC08" w14:textId="4759AB16" w:rsidR="00AD51FB" w:rsidRPr="00380A44" w:rsidRDefault="001D4798" w:rsidP="00DD038A">
      <w:pPr>
        <w:spacing w:after="0" w:line="240" w:lineRule="auto"/>
        <w:rPr>
          <w:rFonts w:cstheme="minorHAnsi"/>
        </w:rPr>
      </w:pPr>
      <w:r w:rsidRPr="00380A44">
        <w:rPr>
          <w:rFonts w:cstheme="minorHAnsi"/>
        </w:rPr>
        <w:tab/>
      </w:r>
      <w:r w:rsidR="007179F1" w:rsidRPr="00380A44">
        <w:rPr>
          <w:rFonts w:cstheme="minorHAnsi"/>
        </w:rPr>
        <w:t xml:space="preserve"> </w:t>
      </w:r>
      <w:hyperlink r:id="rId19" w:history="1">
        <w:r w:rsidR="00055EA3" w:rsidRPr="00380A44">
          <w:rPr>
            <w:rStyle w:val="Hyperlink"/>
            <w:rFonts w:cstheme="minorHAnsi"/>
          </w:rPr>
          <w:t>https://businesstrumpet.com/nigeria-ranks-low-in-global-talent-competitiveness-coming-at-a-</w:t>
        </w:r>
        <w:r w:rsidR="00055EA3" w:rsidRPr="00380A44">
          <w:rPr>
            <w:rStyle w:val="Hyperlink"/>
            <w:rFonts w:cstheme="minorHAnsi"/>
          </w:rPr>
          <w:tab/>
          <w:t>distant- 114/</w:t>
        </w:r>
      </w:hyperlink>
      <w:r w:rsidR="00380A44">
        <w:t xml:space="preserve"> </w:t>
      </w:r>
      <w:r w:rsidR="00380A44" w:rsidRPr="00380A44">
        <w:rPr>
          <w:rFonts w:cstheme="minorHAnsi"/>
        </w:rPr>
        <w:t>Accessed: 1</w:t>
      </w:r>
      <w:r w:rsidR="00380A44">
        <w:rPr>
          <w:rFonts w:cstheme="minorHAnsi"/>
        </w:rPr>
        <w:t>6</w:t>
      </w:r>
      <w:r w:rsidR="00380A44" w:rsidRPr="00380A44">
        <w:rPr>
          <w:rFonts w:cstheme="minorHAnsi"/>
          <w:vertAlign w:val="superscript"/>
        </w:rPr>
        <w:t>th</w:t>
      </w:r>
      <w:r w:rsidR="00380A44" w:rsidRPr="00380A44">
        <w:rPr>
          <w:rFonts w:cstheme="minorHAnsi"/>
        </w:rPr>
        <w:t xml:space="preserve"> May, 202</w:t>
      </w:r>
      <w:r w:rsidR="00380A44">
        <w:rPr>
          <w:rFonts w:cstheme="minorHAnsi"/>
        </w:rPr>
        <w:t>6</w:t>
      </w:r>
      <w:r w:rsidR="00380A44" w:rsidRPr="00380A44">
        <w:rPr>
          <w:rFonts w:cstheme="minorHAnsi"/>
        </w:rPr>
        <w:t>.</w:t>
      </w:r>
    </w:p>
    <w:p w14:paraId="4A80FAB3" w14:textId="1407A977" w:rsidR="006855E8" w:rsidRPr="00380A44" w:rsidRDefault="00AD51FB" w:rsidP="00DD038A">
      <w:pPr>
        <w:spacing w:after="0" w:line="240" w:lineRule="auto"/>
        <w:rPr>
          <w:rFonts w:cstheme="minorHAnsi"/>
        </w:rPr>
      </w:pPr>
      <w:proofErr w:type="spellStart"/>
      <w:r w:rsidRPr="00380A44">
        <w:rPr>
          <w:rFonts w:cstheme="minorHAnsi"/>
        </w:rPr>
        <w:t>Chiamogu</w:t>
      </w:r>
      <w:proofErr w:type="spellEnd"/>
      <w:r w:rsidRPr="00380A44">
        <w:rPr>
          <w:rFonts w:cstheme="minorHAnsi"/>
        </w:rPr>
        <w:t xml:space="preserve">, A.P.  and </w:t>
      </w:r>
      <w:proofErr w:type="spellStart"/>
      <w:r w:rsidRPr="00380A44">
        <w:rPr>
          <w:rFonts w:cstheme="minorHAnsi"/>
        </w:rPr>
        <w:t>Chiamogu</w:t>
      </w:r>
      <w:proofErr w:type="spellEnd"/>
      <w:r w:rsidRPr="00380A44">
        <w:rPr>
          <w:rFonts w:cstheme="minorHAnsi"/>
        </w:rPr>
        <w:t xml:space="preserve">, U. P. (2025) Bridging Skills Mismatch in Nigeria’s TVET System: </w:t>
      </w:r>
      <w:r w:rsidR="00055EA3" w:rsidRPr="00380A44">
        <w:rPr>
          <w:rFonts w:cstheme="minorHAnsi"/>
        </w:rPr>
        <w:tab/>
      </w:r>
      <w:r w:rsidRPr="00380A44">
        <w:rPr>
          <w:rFonts w:cstheme="minorHAnsi"/>
        </w:rPr>
        <w:t xml:space="preserve">Integrating Industry 4.0 Competencies for Entrepreneurial Readiness. </w:t>
      </w:r>
      <w:r w:rsidRPr="00380A44">
        <w:rPr>
          <w:rFonts w:cstheme="minorHAnsi"/>
          <w:i/>
          <w:iCs/>
        </w:rPr>
        <w:t xml:space="preserve">Journal of Science, </w:t>
      </w:r>
      <w:r w:rsidR="00E21789" w:rsidRPr="00380A44">
        <w:rPr>
          <w:rFonts w:cstheme="minorHAnsi"/>
          <w:i/>
          <w:iCs/>
        </w:rPr>
        <w:tab/>
      </w:r>
      <w:r w:rsidRPr="00380A44">
        <w:rPr>
          <w:rFonts w:cstheme="minorHAnsi"/>
          <w:i/>
          <w:iCs/>
        </w:rPr>
        <w:t xml:space="preserve">Innovation and Technology </w:t>
      </w:r>
      <w:r w:rsidRPr="00380A44">
        <w:rPr>
          <w:rFonts w:cstheme="minorHAnsi"/>
        </w:rPr>
        <w:t>(JSTI) 09 (08) 281-298.  August.</w:t>
      </w:r>
    </w:p>
    <w:p w14:paraId="4DD00D35" w14:textId="26FDD1D5" w:rsidR="00E21789" w:rsidRPr="00380A44" w:rsidRDefault="008C3637" w:rsidP="00DD038A">
      <w:pPr>
        <w:spacing w:after="0" w:line="240" w:lineRule="auto"/>
        <w:rPr>
          <w:rFonts w:cstheme="minorHAnsi"/>
        </w:rPr>
      </w:pPr>
      <w:r w:rsidRPr="00380A44">
        <w:rPr>
          <w:rFonts w:cstheme="minorHAnsi"/>
        </w:rPr>
        <w:t xml:space="preserve">DiBenedetto, C. A., Willis, V. C., &amp; Barrick, R. K. (2018) Needs assessments for school- based agricultural </w:t>
      </w:r>
      <w:r w:rsidR="00E21789" w:rsidRPr="00380A44">
        <w:rPr>
          <w:rFonts w:cstheme="minorHAnsi"/>
        </w:rPr>
        <w:tab/>
      </w:r>
      <w:r w:rsidRPr="00380A44">
        <w:rPr>
          <w:rFonts w:cstheme="minorHAnsi"/>
        </w:rPr>
        <w:t xml:space="preserve">education teachers: A review of literature. </w:t>
      </w:r>
      <w:r w:rsidRPr="00380A44">
        <w:rPr>
          <w:rFonts w:cstheme="minorHAnsi"/>
          <w:i/>
          <w:iCs/>
        </w:rPr>
        <w:t>Journal of Agricultural Education,</w:t>
      </w:r>
      <w:r w:rsidRPr="00380A44">
        <w:rPr>
          <w:rFonts w:cstheme="minorHAnsi"/>
        </w:rPr>
        <w:t xml:space="preserve"> 59(4), 52–71. </w:t>
      </w:r>
      <w:r w:rsidRPr="00380A44">
        <w:rPr>
          <w:rFonts w:cstheme="minorHAnsi"/>
        </w:rPr>
        <w:tab/>
        <w:t>https://doi.org/10.5032/jae.2018.04052</w:t>
      </w:r>
    </w:p>
    <w:p w14:paraId="6B080EF5" w14:textId="69C2AC9B" w:rsidR="00C41A2D" w:rsidRPr="00380A44" w:rsidRDefault="006855E8" w:rsidP="00C41A2D">
      <w:pPr>
        <w:spacing w:after="0" w:line="240" w:lineRule="auto"/>
        <w:rPr>
          <w:rFonts w:cstheme="minorHAnsi"/>
        </w:rPr>
      </w:pPr>
      <w:r w:rsidRPr="00380A44">
        <w:rPr>
          <w:rFonts w:cstheme="minorHAnsi"/>
        </w:rPr>
        <w:t xml:space="preserve">Gule, Z.M., </w:t>
      </w:r>
      <w:proofErr w:type="spellStart"/>
      <w:r w:rsidRPr="00380A44">
        <w:rPr>
          <w:rFonts w:cstheme="minorHAnsi"/>
        </w:rPr>
        <w:t>Alademerin</w:t>
      </w:r>
      <w:proofErr w:type="spellEnd"/>
      <w:r w:rsidRPr="00380A44">
        <w:rPr>
          <w:rFonts w:cstheme="minorHAnsi"/>
        </w:rPr>
        <w:t xml:space="preserve"> E.A. &amp; Dlamini, M. P. (2024). Teaching approaches appropriate for 21st century </w:t>
      </w:r>
      <w:r w:rsidR="00E21789" w:rsidRPr="00380A44">
        <w:rPr>
          <w:rFonts w:cstheme="minorHAnsi"/>
        </w:rPr>
        <w:tab/>
      </w:r>
      <w:r w:rsidRPr="00380A44">
        <w:rPr>
          <w:rFonts w:cstheme="minorHAnsi"/>
        </w:rPr>
        <w:t xml:space="preserve">skills development in Eswatini’s higher agricultural education graduates. </w:t>
      </w:r>
      <w:r w:rsidRPr="00380A44">
        <w:rPr>
          <w:rFonts w:cstheme="minorHAnsi"/>
          <w:i/>
          <w:iCs/>
        </w:rPr>
        <w:t xml:space="preserve">International Journal </w:t>
      </w:r>
      <w:r w:rsidR="00E21789" w:rsidRPr="00380A44">
        <w:rPr>
          <w:rFonts w:cstheme="minorHAnsi"/>
          <w:i/>
          <w:iCs/>
        </w:rPr>
        <w:tab/>
      </w:r>
      <w:r w:rsidRPr="00380A44">
        <w:rPr>
          <w:rFonts w:cstheme="minorHAnsi"/>
          <w:i/>
          <w:iCs/>
        </w:rPr>
        <w:t xml:space="preserve">of Agricultural </w:t>
      </w:r>
      <w:r w:rsidRPr="00380A44">
        <w:rPr>
          <w:rFonts w:cstheme="minorHAnsi"/>
          <w:i/>
          <w:iCs/>
        </w:rPr>
        <w:tab/>
        <w:t>Education &amp; Research,</w:t>
      </w:r>
      <w:r w:rsidRPr="00380A44">
        <w:rPr>
          <w:rFonts w:cstheme="minorHAnsi"/>
        </w:rPr>
        <w:t xml:space="preserve"> 2(2) 54-89</w:t>
      </w:r>
    </w:p>
    <w:p w14:paraId="777E97B1" w14:textId="2CE58D72" w:rsidR="00E21789" w:rsidRPr="00380A44" w:rsidRDefault="00E21789" w:rsidP="00C41A2D">
      <w:pPr>
        <w:spacing w:after="0" w:line="240" w:lineRule="auto"/>
        <w:rPr>
          <w:rFonts w:cstheme="minorHAnsi"/>
        </w:rPr>
      </w:pPr>
      <w:r w:rsidRPr="00380A44">
        <w:rPr>
          <w:rFonts w:cstheme="minorHAnsi"/>
        </w:rPr>
        <w:t xml:space="preserve">Igomu, A.C; Benedict, K.W and Joel, B. (2020) Curriculum Reforms for Global Competitiveness: The Role </w:t>
      </w:r>
      <w:r w:rsidRPr="00380A44">
        <w:rPr>
          <w:rFonts w:cstheme="minorHAnsi"/>
        </w:rPr>
        <w:tab/>
        <w:t>of Agriculture Education In Nigeria. Global Scientific Journals (GSJ): 8 (11) 90-99. November</w:t>
      </w:r>
    </w:p>
    <w:p w14:paraId="199EB887" w14:textId="1DB23571" w:rsidR="007179F1" w:rsidRPr="00380A44" w:rsidRDefault="007179F1" w:rsidP="007179F1">
      <w:pPr>
        <w:spacing w:after="0" w:line="240" w:lineRule="auto"/>
        <w:rPr>
          <w:rFonts w:cstheme="minorHAnsi"/>
        </w:rPr>
      </w:pPr>
      <w:r w:rsidRPr="00380A44">
        <w:rPr>
          <w:rFonts w:cstheme="minorHAnsi"/>
        </w:rPr>
        <w:t>International Institute for Management Development (IMD-2025)</w:t>
      </w:r>
      <w:r w:rsidR="00DD038A" w:rsidRPr="00380A44">
        <w:rPr>
          <w:rFonts w:cstheme="minorHAnsi"/>
        </w:rPr>
        <w:t xml:space="preserve"> World Competitiveness Ranking</w:t>
      </w:r>
      <w:r w:rsidRPr="00380A44">
        <w:rPr>
          <w:rFonts w:cstheme="minorHAnsi"/>
        </w:rPr>
        <w:t xml:space="preserve"> </w:t>
      </w:r>
      <w:r w:rsidR="001D4798" w:rsidRPr="00380A44">
        <w:rPr>
          <w:rFonts w:cstheme="minorHAnsi"/>
        </w:rPr>
        <w:tab/>
      </w:r>
      <w:hyperlink r:id="rId20" w:history="1">
        <w:r w:rsidR="00E21789" w:rsidRPr="00380A44">
          <w:rPr>
            <w:rStyle w:val="Hyperlink"/>
            <w:rFonts w:eastAsia="Times New Roman" w:cstheme="minorHAnsi"/>
          </w:rPr>
          <w:t>https://www.imd.org/centers/wcc/world-competitiveness-center/rankings/world-</w:t>
        </w:r>
        <w:r w:rsidR="00E21789" w:rsidRPr="00380A44">
          <w:rPr>
            <w:rStyle w:val="Hyperlink"/>
            <w:rFonts w:eastAsia="Times New Roman" w:cstheme="minorHAnsi"/>
          </w:rPr>
          <w:tab/>
          <w:t>competitiveness-ranking/</w:t>
        </w:r>
      </w:hyperlink>
      <w:r w:rsidR="00380A44">
        <w:t xml:space="preserve"> </w:t>
      </w:r>
      <w:r w:rsidR="00380A44" w:rsidRPr="00380A44">
        <w:rPr>
          <w:rFonts w:cstheme="minorHAnsi"/>
        </w:rPr>
        <w:t>Accessed: 1</w:t>
      </w:r>
      <w:r w:rsidR="00380A44">
        <w:rPr>
          <w:rFonts w:cstheme="minorHAnsi"/>
        </w:rPr>
        <w:t>5</w:t>
      </w:r>
      <w:r w:rsidR="00380A44" w:rsidRPr="00380A44">
        <w:rPr>
          <w:rFonts w:cstheme="minorHAnsi"/>
          <w:vertAlign w:val="superscript"/>
        </w:rPr>
        <w:t>th</w:t>
      </w:r>
      <w:r w:rsidR="00380A44" w:rsidRPr="00380A44">
        <w:rPr>
          <w:rFonts w:cstheme="minorHAnsi"/>
        </w:rPr>
        <w:t xml:space="preserve"> May, 202</w:t>
      </w:r>
      <w:r w:rsidR="00380A44">
        <w:rPr>
          <w:rFonts w:cstheme="minorHAnsi"/>
        </w:rPr>
        <w:t>6</w:t>
      </w:r>
      <w:r w:rsidR="00380A44" w:rsidRPr="00380A44">
        <w:rPr>
          <w:rFonts w:cstheme="minorHAnsi"/>
        </w:rPr>
        <w:t>.</w:t>
      </w:r>
    </w:p>
    <w:p w14:paraId="675E4A1D" w14:textId="33A757BD" w:rsidR="00466937" w:rsidRPr="00380A44" w:rsidRDefault="00332608" w:rsidP="007179F1">
      <w:pPr>
        <w:spacing w:after="0" w:line="240" w:lineRule="auto"/>
        <w:rPr>
          <w:rFonts w:cstheme="minorHAnsi"/>
        </w:rPr>
      </w:pPr>
      <w:r w:rsidRPr="00380A44">
        <w:rPr>
          <w:rFonts w:cstheme="minorHAnsi"/>
        </w:rPr>
        <w:t xml:space="preserve">International Labour Organization. (2022). Skills mismatch in the digital age: How to adapt vocational </w:t>
      </w:r>
      <w:r w:rsidR="00E21789" w:rsidRPr="00380A44">
        <w:rPr>
          <w:rFonts w:cstheme="minorHAnsi"/>
        </w:rPr>
        <w:tab/>
      </w:r>
      <w:r w:rsidRPr="00380A44">
        <w:rPr>
          <w:rFonts w:cstheme="minorHAnsi"/>
        </w:rPr>
        <w:t xml:space="preserve">training to the future of work. </w:t>
      </w:r>
      <w:hyperlink r:id="rId21" w:history="1">
        <w:r w:rsidR="00E21789" w:rsidRPr="00380A44">
          <w:rPr>
            <w:rStyle w:val="Hyperlink"/>
            <w:rFonts w:cstheme="minorHAnsi"/>
          </w:rPr>
          <w:t>https://www.ilo.org/global/topics/skills/WCMS_755254/lang--</w:t>
        </w:r>
        <w:r w:rsidR="00E21789" w:rsidRPr="00380A44">
          <w:rPr>
            <w:rStyle w:val="Hyperlink"/>
            <w:rFonts w:cstheme="minorHAnsi"/>
          </w:rPr>
          <w:tab/>
        </w:r>
        <w:proofErr w:type="spellStart"/>
        <w:r w:rsidR="00E21789" w:rsidRPr="00380A44">
          <w:rPr>
            <w:rStyle w:val="Hyperlink"/>
            <w:rFonts w:cstheme="minorHAnsi"/>
          </w:rPr>
          <w:t>en</w:t>
        </w:r>
        <w:proofErr w:type="spellEnd"/>
        <w:r w:rsidR="00E21789" w:rsidRPr="00380A44">
          <w:rPr>
            <w:rStyle w:val="Hyperlink"/>
            <w:rFonts w:cstheme="minorHAnsi"/>
          </w:rPr>
          <w:t>/index.htm</w:t>
        </w:r>
      </w:hyperlink>
      <w:r w:rsidR="00F305D3">
        <w:t xml:space="preserve"> </w:t>
      </w:r>
      <w:r w:rsidR="00F305D3" w:rsidRPr="00380A44">
        <w:rPr>
          <w:rFonts w:cstheme="minorHAnsi"/>
        </w:rPr>
        <w:t>Accessed: 1</w:t>
      </w:r>
      <w:r w:rsidR="00F305D3">
        <w:rPr>
          <w:rFonts w:cstheme="minorHAnsi"/>
        </w:rPr>
        <w:t>5</w:t>
      </w:r>
      <w:r w:rsidR="00F305D3" w:rsidRPr="00380A44">
        <w:rPr>
          <w:rFonts w:cstheme="minorHAnsi"/>
          <w:vertAlign w:val="superscript"/>
        </w:rPr>
        <w:t>th</w:t>
      </w:r>
      <w:r w:rsidR="00F305D3" w:rsidRPr="00380A44">
        <w:rPr>
          <w:rFonts w:cstheme="minorHAnsi"/>
        </w:rPr>
        <w:t xml:space="preserve"> May, 202</w:t>
      </w:r>
      <w:r w:rsidR="00F305D3">
        <w:rPr>
          <w:rFonts w:cstheme="minorHAnsi"/>
        </w:rPr>
        <w:t>6</w:t>
      </w:r>
      <w:r w:rsidR="00F305D3" w:rsidRPr="00380A44">
        <w:rPr>
          <w:rFonts w:cstheme="minorHAnsi"/>
        </w:rPr>
        <w:t>.</w:t>
      </w:r>
    </w:p>
    <w:p w14:paraId="6B07C543" w14:textId="77777777" w:rsidR="003814A2" w:rsidRPr="00380A44" w:rsidRDefault="003814A2" w:rsidP="003814A2">
      <w:pPr>
        <w:spacing w:after="160" w:line="278" w:lineRule="auto"/>
        <w:rPr>
          <w:rFonts w:cstheme="minorHAnsi"/>
          <w:vanish/>
        </w:rPr>
      </w:pPr>
      <w:r w:rsidRPr="00380A44">
        <w:rPr>
          <w:rFonts w:cstheme="minorHAnsi"/>
        </w:rPr>
        <w:t xml:space="preserve">John, A. (2026) </w:t>
      </w:r>
      <w:r w:rsidRPr="00380A44">
        <w:rPr>
          <w:rFonts w:cstheme="minorHAnsi"/>
          <w:vanish/>
        </w:rPr>
        <w:t>Top of Form</w:t>
      </w:r>
    </w:p>
    <w:p w14:paraId="24279EC4" w14:textId="77777777" w:rsidR="003814A2" w:rsidRPr="00380A44" w:rsidRDefault="003814A2" w:rsidP="003814A2">
      <w:pPr>
        <w:spacing w:after="160" w:line="278" w:lineRule="auto"/>
        <w:rPr>
          <w:rFonts w:cstheme="minorHAnsi"/>
          <w:vanish/>
        </w:rPr>
      </w:pPr>
      <w:r w:rsidRPr="00380A44">
        <w:rPr>
          <w:rFonts w:cstheme="minorHAnsi"/>
          <w:vanish/>
        </w:rPr>
        <w:t>Bottom of Form</w:t>
      </w:r>
    </w:p>
    <w:p w14:paraId="1F028FC2" w14:textId="77777777" w:rsidR="003814A2" w:rsidRPr="00380A44" w:rsidRDefault="003814A2" w:rsidP="003814A2">
      <w:pPr>
        <w:spacing w:after="160" w:line="278" w:lineRule="auto"/>
        <w:rPr>
          <w:rFonts w:cstheme="minorHAnsi"/>
          <w:vanish/>
        </w:rPr>
      </w:pPr>
      <w:r w:rsidRPr="00380A44">
        <w:rPr>
          <w:rFonts w:cstheme="minorHAnsi"/>
          <w:vanish/>
        </w:rPr>
        <w:t>Top of Form</w:t>
      </w:r>
    </w:p>
    <w:p w14:paraId="4051D50D" w14:textId="77777777" w:rsidR="003814A2" w:rsidRPr="00380A44" w:rsidRDefault="003814A2" w:rsidP="003814A2">
      <w:pPr>
        <w:spacing w:after="160" w:line="278" w:lineRule="auto"/>
        <w:rPr>
          <w:rFonts w:cstheme="minorHAnsi"/>
          <w:vanish/>
        </w:rPr>
      </w:pPr>
      <w:r w:rsidRPr="00380A44">
        <w:rPr>
          <w:rFonts w:cstheme="minorHAnsi"/>
          <w:vanish/>
        </w:rPr>
        <w:t>Bottom of Form</w:t>
      </w:r>
    </w:p>
    <w:p w14:paraId="4B147636" w14:textId="7D76A461" w:rsidR="003814A2" w:rsidRPr="00380A44" w:rsidRDefault="003814A2" w:rsidP="00C41A2D">
      <w:pPr>
        <w:spacing w:after="0" w:line="240" w:lineRule="auto"/>
        <w:rPr>
          <w:rFonts w:cstheme="minorHAnsi"/>
        </w:rPr>
      </w:pPr>
      <w:r w:rsidRPr="00380A44">
        <w:rPr>
          <w:rFonts w:cstheme="minorHAnsi"/>
        </w:rPr>
        <w:t xml:space="preserve">Why Nigeria Can’t Compete Globally In </w:t>
      </w:r>
      <w:proofErr w:type="spellStart"/>
      <w:r w:rsidRPr="00380A44">
        <w:rPr>
          <w:rFonts w:cstheme="minorHAnsi"/>
        </w:rPr>
        <w:t>Agro</w:t>
      </w:r>
      <w:proofErr w:type="spellEnd"/>
      <w:r w:rsidRPr="00380A44">
        <w:rPr>
          <w:rFonts w:cstheme="minorHAnsi"/>
        </w:rPr>
        <w:t xml:space="preserve">-exports – Experts. </w:t>
      </w:r>
      <w:r w:rsidRPr="00380A44">
        <w:rPr>
          <w:rFonts w:cstheme="minorHAnsi"/>
          <w:i/>
          <w:iCs/>
        </w:rPr>
        <w:t xml:space="preserve">Leadership </w:t>
      </w:r>
      <w:r w:rsidRPr="00380A44">
        <w:rPr>
          <w:rFonts w:cstheme="minorHAnsi"/>
          <w:i/>
          <w:iCs/>
        </w:rPr>
        <w:tab/>
        <w:t>Newspaper.</w:t>
      </w:r>
      <w:r w:rsidRPr="00380A44">
        <w:rPr>
          <w:rFonts w:cstheme="minorHAnsi"/>
        </w:rPr>
        <w:t xml:space="preserve"> Tuesday, May 12, 2026  </w:t>
      </w:r>
      <w:hyperlink r:id="rId22" w:history="1">
        <w:r w:rsidR="00E21789" w:rsidRPr="00380A44">
          <w:rPr>
            <w:rStyle w:val="Hyperlink"/>
            <w:rFonts w:cstheme="minorHAnsi"/>
          </w:rPr>
          <w:t>https://leadership.ng/why-nigeria-cant-compete-globally-</w:t>
        </w:r>
        <w:r w:rsidR="00E21789" w:rsidRPr="00380A44">
          <w:rPr>
            <w:rStyle w:val="Hyperlink"/>
            <w:rFonts w:cstheme="minorHAnsi"/>
          </w:rPr>
          <w:tab/>
          <w:t>in-</w:t>
        </w:r>
        <w:proofErr w:type="spellStart"/>
        <w:r w:rsidR="00E21789" w:rsidRPr="00380A44">
          <w:rPr>
            <w:rStyle w:val="Hyperlink"/>
            <w:rFonts w:cstheme="minorHAnsi"/>
          </w:rPr>
          <w:t>agro</w:t>
        </w:r>
        <w:proofErr w:type="spellEnd"/>
        <w:r w:rsidR="00E21789" w:rsidRPr="00380A44">
          <w:rPr>
            <w:rStyle w:val="Hyperlink"/>
            <w:rFonts w:cstheme="minorHAnsi"/>
          </w:rPr>
          <w:t>-exports-experts/</w:t>
        </w:r>
      </w:hyperlink>
      <w:r w:rsidRPr="00380A44">
        <w:rPr>
          <w:rFonts w:cstheme="minorHAnsi"/>
        </w:rPr>
        <w:t xml:space="preserve"> Accessed: 14/05/2026</w:t>
      </w:r>
    </w:p>
    <w:p w14:paraId="49CF028A" w14:textId="4B8F7991" w:rsidR="006855E8" w:rsidRPr="00380A44" w:rsidRDefault="006855E8" w:rsidP="006855E8">
      <w:pPr>
        <w:spacing w:after="0" w:line="240" w:lineRule="auto"/>
        <w:rPr>
          <w:rFonts w:cstheme="minorHAnsi"/>
        </w:rPr>
      </w:pPr>
      <w:r w:rsidRPr="00380A44">
        <w:rPr>
          <w:rFonts w:cstheme="minorHAnsi"/>
        </w:rPr>
        <w:lastRenderedPageBreak/>
        <w:t xml:space="preserve">Kaur, M., and Anand, A. (2020) Gap Analysis of Higher Agricultural Education Competencies among the </w:t>
      </w:r>
      <w:r w:rsidR="00E21789" w:rsidRPr="00380A44">
        <w:rPr>
          <w:rFonts w:cstheme="minorHAnsi"/>
        </w:rPr>
        <w:tab/>
      </w:r>
      <w:r w:rsidRPr="00380A44">
        <w:rPr>
          <w:rFonts w:cstheme="minorHAnsi"/>
        </w:rPr>
        <w:t>Students for Industrial and Farmers’ Needs.</w:t>
      </w:r>
      <w:r w:rsidRPr="00380A44">
        <w:rPr>
          <w:rFonts w:cstheme="minorHAnsi"/>
          <w:i/>
          <w:iCs/>
        </w:rPr>
        <w:t xml:space="preserve"> Asian Journal of Agricultural Extension, Economics </w:t>
      </w:r>
      <w:r w:rsidR="00E21789" w:rsidRPr="00380A44">
        <w:rPr>
          <w:rFonts w:cstheme="minorHAnsi"/>
          <w:i/>
          <w:iCs/>
        </w:rPr>
        <w:tab/>
      </w:r>
      <w:r w:rsidRPr="00380A44">
        <w:rPr>
          <w:rFonts w:cstheme="minorHAnsi"/>
          <w:i/>
          <w:iCs/>
        </w:rPr>
        <w:t>&amp; Sociology</w:t>
      </w:r>
      <w:r w:rsidRPr="00380A44">
        <w:rPr>
          <w:rFonts w:cstheme="minorHAnsi"/>
        </w:rPr>
        <w:t xml:space="preserve"> 38(7): 75-83. </w:t>
      </w:r>
    </w:p>
    <w:p w14:paraId="028B2938" w14:textId="77777777" w:rsidR="00B15F0D" w:rsidRPr="00380A44" w:rsidRDefault="005757C8" w:rsidP="00B15F0D">
      <w:pPr>
        <w:spacing w:after="0" w:line="240" w:lineRule="auto"/>
        <w:rPr>
          <w:i/>
          <w:iCs/>
        </w:rPr>
      </w:pPr>
      <w:r w:rsidRPr="00380A44">
        <w:rPr>
          <w:rFonts w:cstheme="minorHAnsi"/>
        </w:rPr>
        <w:t xml:space="preserve">Knowledge Hub (2026) </w:t>
      </w:r>
      <w:r w:rsidR="00B15F0D" w:rsidRPr="00380A44">
        <w:rPr>
          <w:i/>
          <w:iCs/>
        </w:rPr>
        <w:t>Essential Guide to 21st Century Learning Skills in 2026</w:t>
      </w:r>
    </w:p>
    <w:p w14:paraId="2142C26C" w14:textId="1267A037" w:rsidR="005757C8" w:rsidRPr="00380A44" w:rsidRDefault="00B15F0D" w:rsidP="006855E8">
      <w:pPr>
        <w:spacing w:after="0" w:line="240" w:lineRule="auto"/>
        <w:rPr>
          <w:rFonts w:cstheme="minorHAnsi"/>
        </w:rPr>
      </w:pPr>
      <w:r w:rsidRPr="00380A44">
        <w:rPr>
          <w:rFonts w:cstheme="minorHAnsi"/>
        </w:rPr>
        <w:t xml:space="preserve">   </w:t>
      </w:r>
      <w:r w:rsidRPr="00380A44">
        <w:rPr>
          <w:rFonts w:cstheme="minorHAnsi"/>
        </w:rPr>
        <w:tab/>
        <w:t xml:space="preserve">  </w:t>
      </w:r>
      <w:hyperlink r:id="rId23" w:history="1">
        <w:r w:rsidRPr="00380A44">
          <w:rPr>
            <w:rStyle w:val="Hyperlink"/>
            <w:rFonts w:cstheme="minorHAnsi"/>
          </w:rPr>
          <w:t>https://www.lifehubeducation.com/blog/21st-century-learning-skills</w:t>
        </w:r>
      </w:hyperlink>
      <w:r w:rsidR="005257C1" w:rsidRPr="00380A44">
        <w:rPr>
          <w:rFonts w:cstheme="minorHAnsi"/>
        </w:rPr>
        <w:t>. Accessed: 27/05/2026</w:t>
      </w:r>
    </w:p>
    <w:p w14:paraId="7F0A1960" w14:textId="43780330" w:rsidR="00897CED" w:rsidRPr="00380A44" w:rsidRDefault="00897CED" w:rsidP="006855E8">
      <w:pPr>
        <w:spacing w:after="0" w:line="240" w:lineRule="auto"/>
      </w:pPr>
      <w:proofErr w:type="spellStart"/>
      <w:r w:rsidRPr="00380A44">
        <w:t>Marzolino</w:t>
      </w:r>
      <w:proofErr w:type="spellEnd"/>
      <w:r w:rsidRPr="00380A44">
        <w:t xml:space="preserve">, T. A., &amp; McKim, A. J. (2024). Teacher Perceptions of Student Growth and Successful </w:t>
      </w:r>
      <w:r w:rsidRPr="00380A44">
        <w:tab/>
        <w:t>Supervised Agricultural Experiences. </w:t>
      </w:r>
      <w:r w:rsidRPr="00380A44">
        <w:rPr>
          <w:i/>
          <w:iCs/>
        </w:rPr>
        <w:t>Journal of Agricultural Education</w:t>
      </w:r>
      <w:r w:rsidRPr="00380A44">
        <w:t>, </w:t>
      </w:r>
      <w:r w:rsidRPr="00380A44">
        <w:rPr>
          <w:i/>
          <w:iCs/>
        </w:rPr>
        <w:t>65</w:t>
      </w:r>
      <w:r w:rsidRPr="00380A44">
        <w:t xml:space="preserve">(2), 71–85. </w:t>
      </w:r>
    </w:p>
    <w:p w14:paraId="74DC421E" w14:textId="25A8DB51" w:rsidR="006855E8" w:rsidRPr="00380A44" w:rsidRDefault="006855E8" w:rsidP="00C41A2D">
      <w:pPr>
        <w:spacing w:after="0" w:line="240" w:lineRule="auto"/>
        <w:rPr>
          <w:rFonts w:cstheme="minorHAnsi"/>
        </w:rPr>
      </w:pPr>
      <w:r w:rsidRPr="00380A44">
        <w:rPr>
          <w:rFonts w:cstheme="minorHAnsi"/>
        </w:rPr>
        <w:t>Micah, M.W. (2025) Competency-Based Approaches in Agricultural Education</w:t>
      </w:r>
      <w:r w:rsidRPr="00380A44">
        <w:rPr>
          <w:rFonts w:cstheme="minorHAnsi"/>
          <w:i/>
          <w:iCs/>
        </w:rPr>
        <w:t xml:space="preserve"> International Journal of </w:t>
      </w:r>
      <w:r w:rsidR="00E21789" w:rsidRPr="00380A44">
        <w:rPr>
          <w:rFonts w:cstheme="minorHAnsi"/>
          <w:i/>
          <w:iCs/>
        </w:rPr>
        <w:tab/>
      </w:r>
      <w:r w:rsidRPr="00380A44">
        <w:rPr>
          <w:rFonts w:cstheme="minorHAnsi"/>
          <w:i/>
          <w:iCs/>
        </w:rPr>
        <w:t xml:space="preserve">Agriculture and Earth Science (IJAES) </w:t>
      </w:r>
      <w:r w:rsidRPr="00380A44">
        <w:rPr>
          <w:rFonts w:cstheme="minorHAnsi"/>
        </w:rPr>
        <w:t>11(12): 51-67</w:t>
      </w:r>
      <w:r w:rsidR="001D793C" w:rsidRPr="00380A44">
        <w:rPr>
          <w:rFonts w:cstheme="minorHAnsi"/>
        </w:rPr>
        <w:t>.</w:t>
      </w:r>
    </w:p>
    <w:p w14:paraId="028AFD50" w14:textId="456127E3" w:rsidR="001D793C" w:rsidRPr="00380A44" w:rsidRDefault="001D793C" w:rsidP="00C41A2D">
      <w:pPr>
        <w:spacing w:after="0" w:line="240" w:lineRule="auto"/>
        <w:rPr>
          <w:rFonts w:cstheme="minorHAnsi"/>
          <w:i/>
          <w:iCs/>
        </w:rPr>
      </w:pPr>
      <w:r w:rsidRPr="00380A44">
        <w:rPr>
          <w:rFonts w:cstheme="minorHAnsi"/>
        </w:rPr>
        <w:t xml:space="preserve">NESG (2025) </w:t>
      </w:r>
      <w:r w:rsidRPr="00380A44">
        <w:rPr>
          <w:rFonts w:cstheme="minorHAnsi"/>
          <w:i/>
          <w:iCs/>
        </w:rPr>
        <w:t xml:space="preserve">From Hustle to Decent Work: Unlocking Jobs and Productivity for Economic Transformation </w:t>
      </w:r>
      <w:r w:rsidR="00E21789" w:rsidRPr="00380A44">
        <w:rPr>
          <w:rFonts w:cstheme="minorHAnsi"/>
          <w:i/>
          <w:iCs/>
        </w:rPr>
        <w:tab/>
      </w:r>
      <w:r w:rsidRPr="00380A44">
        <w:rPr>
          <w:rFonts w:cstheme="minorHAnsi"/>
          <w:i/>
          <w:iCs/>
        </w:rPr>
        <w:t xml:space="preserve">in Nigeria. Lagos. </w:t>
      </w:r>
      <w:r w:rsidRPr="00380A44">
        <w:rPr>
          <w:rFonts w:cstheme="minorHAnsi"/>
        </w:rPr>
        <w:t>112 pp</w:t>
      </w:r>
    </w:p>
    <w:p w14:paraId="615B5A95" w14:textId="7C35E8C5" w:rsidR="006855E8" w:rsidRPr="00380A44" w:rsidRDefault="006855E8" w:rsidP="00C41A2D">
      <w:pPr>
        <w:spacing w:after="0" w:line="240" w:lineRule="auto"/>
        <w:rPr>
          <w:rFonts w:cstheme="minorHAnsi"/>
        </w:rPr>
      </w:pPr>
      <w:r w:rsidRPr="00380A44">
        <w:rPr>
          <w:rFonts w:cstheme="minorHAnsi"/>
        </w:rPr>
        <w:t xml:space="preserve">Norris, W; K.A. Swortzel, O. McCubbins, D. VanLeeuwen, and D.W. Edgar (2024) Keeping Agricultural </w:t>
      </w:r>
      <w:r w:rsidR="00E21789" w:rsidRPr="00380A44">
        <w:rPr>
          <w:rFonts w:cstheme="minorHAnsi"/>
        </w:rPr>
        <w:tab/>
      </w:r>
      <w:r w:rsidRPr="00380A44">
        <w:rPr>
          <w:rFonts w:cstheme="minorHAnsi"/>
        </w:rPr>
        <w:t xml:space="preserve">Education Relevant for the 21st Century: Assessing the Perceptions of Local CTE Administration </w:t>
      </w:r>
      <w:r w:rsidR="00E21789" w:rsidRPr="00380A44">
        <w:rPr>
          <w:rFonts w:cstheme="minorHAnsi"/>
        </w:rPr>
        <w:tab/>
      </w:r>
      <w:r w:rsidRPr="00380A44">
        <w:rPr>
          <w:rFonts w:cstheme="minorHAnsi"/>
        </w:rPr>
        <w:t>on STEM Skills Integration</w:t>
      </w:r>
      <w:r w:rsidR="00E21789" w:rsidRPr="00380A44">
        <w:rPr>
          <w:rFonts w:cstheme="minorHAnsi"/>
        </w:rPr>
        <w:t>.</w:t>
      </w:r>
      <w:r w:rsidRPr="00380A44">
        <w:rPr>
          <w:rFonts w:cstheme="minorHAnsi"/>
        </w:rPr>
        <w:t xml:space="preserve">  </w:t>
      </w:r>
      <w:r w:rsidRPr="00380A44">
        <w:rPr>
          <w:rFonts w:cstheme="minorHAnsi"/>
          <w:i/>
          <w:iCs/>
        </w:rPr>
        <w:t>Journal of Agricultural Education,</w:t>
      </w:r>
      <w:r w:rsidRPr="00380A44">
        <w:rPr>
          <w:rFonts w:cstheme="minorHAnsi"/>
        </w:rPr>
        <w:t xml:space="preserve"> 65(1), 23-39 </w:t>
      </w:r>
      <w:r w:rsidR="00E21789" w:rsidRPr="00380A44">
        <w:rPr>
          <w:rFonts w:cstheme="minorHAnsi"/>
        </w:rPr>
        <w:tab/>
      </w:r>
      <w:hyperlink r:id="rId24" w:history="1">
        <w:r w:rsidR="00E21789" w:rsidRPr="00380A44">
          <w:rPr>
            <w:rStyle w:val="Hyperlink"/>
            <w:rFonts w:cstheme="minorHAnsi"/>
          </w:rPr>
          <w:t>https://doi.org/10.5032/jae.v65i1.83</w:t>
        </w:r>
      </w:hyperlink>
    </w:p>
    <w:p w14:paraId="39030B87" w14:textId="4DA4072E" w:rsidR="00F305D3" w:rsidRPr="00380A44" w:rsidRDefault="006855E8" w:rsidP="00C41A2D">
      <w:pPr>
        <w:spacing w:after="0" w:line="240" w:lineRule="auto"/>
        <w:rPr>
          <w:rFonts w:cstheme="minorHAnsi"/>
        </w:rPr>
      </w:pPr>
      <w:r w:rsidRPr="00380A44">
        <w:rPr>
          <w:rFonts w:cstheme="minorHAnsi"/>
        </w:rPr>
        <w:t xml:space="preserve">Norris, W., Spears, L., &amp; Fraze, S. (2025). Agricultural Education for All: Importance and Ability of </w:t>
      </w:r>
      <w:r w:rsidR="00E21789" w:rsidRPr="00380A44">
        <w:rPr>
          <w:rFonts w:cstheme="minorHAnsi"/>
        </w:rPr>
        <w:tab/>
      </w:r>
      <w:r w:rsidRPr="00380A44">
        <w:rPr>
          <w:rFonts w:cstheme="minorHAnsi"/>
        </w:rPr>
        <w:t xml:space="preserve">Agricultural Educators to Integrate Special Education Competencies into Professional </w:t>
      </w:r>
      <w:r w:rsidR="00E21789" w:rsidRPr="00380A44">
        <w:rPr>
          <w:rFonts w:cstheme="minorHAnsi"/>
        </w:rPr>
        <w:tab/>
      </w:r>
      <w:r w:rsidRPr="00380A44">
        <w:rPr>
          <w:rFonts w:cstheme="minorHAnsi"/>
        </w:rPr>
        <w:t>Practice. </w:t>
      </w:r>
      <w:r w:rsidRPr="00380A44">
        <w:rPr>
          <w:rFonts w:cstheme="minorHAnsi"/>
          <w:i/>
          <w:iCs/>
        </w:rPr>
        <w:t>Journal of Agricultural Education</w:t>
      </w:r>
      <w:r w:rsidRPr="00380A44">
        <w:rPr>
          <w:rFonts w:cstheme="minorHAnsi"/>
        </w:rPr>
        <w:t>, </w:t>
      </w:r>
      <w:r w:rsidRPr="00380A44">
        <w:rPr>
          <w:rFonts w:cstheme="minorHAnsi"/>
          <w:i/>
          <w:iCs/>
        </w:rPr>
        <w:t>66</w:t>
      </w:r>
      <w:r w:rsidRPr="00380A44">
        <w:rPr>
          <w:rFonts w:cstheme="minorHAnsi"/>
        </w:rPr>
        <w:t xml:space="preserve">(1), Article 31. </w:t>
      </w:r>
      <w:r w:rsidR="00E21789" w:rsidRPr="00380A44">
        <w:rPr>
          <w:rFonts w:cstheme="minorHAnsi"/>
        </w:rPr>
        <w:tab/>
      </w:r>
      <w:r w:rsidRPr="00380A44">
        <w:rPr>
          <w:rFonts w:cstheme="minorHAnsi"/>
        </w:rPr>
        <w:t>https://doi.org/10.5032/jae.v66i1.283</w:t>
      </w:r>
    </w:p>
    <w:p w14:paraId="79CDE15E" w14:textId="4FC4E46F" w:rsidR="006855E8" w:rsidRPr="00380A44" w:rsidRDefault="00940676" w:rsidP="00C41A2D">
      <w:pPr>
        <w:spacing w:after="0" w:line="240" w:lineRule="auto"/>
        <w:rPr>
          <w:rFonts w:cstheme="minorHAnsi"/>
        </w:rPr>
      </w:pPr>
      <w:proofErr w:type="spellStart"/>
      <w:r w:rsidRPr="00380A44">
        <w:rPr>
          <w:rFonts w:cstheme="minorHAnsi"/>
        </w:rPr>
        <w:t>Oghenevwede</w:t>
      </w:r>
      <w:proofErr w:type="spellEnd"/>
      <w:r w:rsidRPr="00380A44">
        <w:rPr>
          <w:rFonts w:cstheme="minorHAnsi"/>
        </w:rPr>
        <w:t xml:space="preserve">, </w:t>
      </w:r>
      <w:r w:rsidR="002D223D" w:rsidRPr="00380A44">
        <w:rPr>
          <w:rFonts w:cstheme="minorHAnsi"/>
        </w:rPr>
        <w:t>O. E</w:t>
      </w:r>
      <w:r w:rsidRPr="00380A44">
        <w:rPr>
          <w:rFonts w:cstheme="minorHAnsi"/>
        </w:rPr>
        <w:t xml:space="preserve"> and </w:t>
      </w:r>
      <w:proofErr w:type="spellStart"/>
      <w:r w:rsidRPr="00380A44">
        <w:rPr>
          <w:rFonts w:cstheme="minorHAnsi"/>
        </w:rPr>
        <w:t>Okiemute</w:t>
      </w:r>
      <w:proofErr w:type="spellEnd"/>
      <w:r w:rsidRPr="00380A44">
        <w:rPr>
          <w:rFonts w:cstheme="minorHAnsi"/>
        </w:rPr>
        <w:t xml:space="preserve">, A.B. (2025) Enhancing Agricultural Education In The 21st Century </w:t>
      </w:r>
      <w:r w:rsidR="00E21789" w:rsidRPr="00380A44">
        <w:rPr>
          <w:rFonts w:cstheme="minorHAnsi"/>
        </w:rPr>
        <w:tab/>
      </w:r>
      <w:r w:rsidRPr="00380A44">
        <w:rPr>
          <w:rFonts w:cstheme="minorHAnsi"/>
        </w:rPr>
        <w:t xml:space="preserve">Through Comprehensive Teacher Training </w:t>
      </w:r>
      <w:r w:rsidRPr="00380A44">
        <w:rPr>
          <w:rFonts w:cstheme="minorHAnsi"/>
          <w:i/>
          <w:iCs/>
        </w:rPr>
        <w:t xml:space="preserve">International Journal of Academic Multidisciplinary </w:t>
      </w:r>
      <w:r w:rsidR="00E21789" w:rsidRPr="00380A44">
        <w:rPr>
          <w:rFonts w:cstheme="minorHAnsi"/>
          <w:i/>
          <w:iCs/>
        </w:rPr>
        <w:tab/>
      </w:r>
      <w:r w:rsidRPr="00380A44">
        <w:rPr>
          <w:rFonts w:cstheme="minorHAnsi"/>
          <w:i/>
          <w:iCs/>
        </w:rPr>
        <w:t>Research</w:t>
      </w:r>
      <w:r w:rsidRPr="00380A44">
        <w:rPr>
          <w:rFonts w:cstheme="minorHAnsi"/>
        </w:rPr>
        <w:t xml:space="preserve"> (</w:t>
      </w:r>
      <w:proofErr w:type="gramStart"/>
      <w:r w:rsidRPr="00380A44">
        <w:rPr>
          <w:rFonts w:cstheme="minorHAnsi"/>
        </w:rPr>
        <w:t>IJAMR)  9</w:t>
      </w:r>
      <w:proofErr w:type="gramEnd"/>
      <w:r w:rsidRPr="00380A44">
        <w:rPr>
          <w:rFonts w:cstheme="minorHAnsi"/>
        </w:rPr>
        <w:t xml:space="preserve"> (7</w:t>
      </w:r>
      <w:proofErr w:type="gramStart"/>
      <w:r w:rsidRPr="00380A44">
        <w:rPr>
          <w:rFonts w:cstheme="minorHAnsi"/>
        </w:rPr>
        <w:t>) :</w:t>
      </w:r>
      <w:proofErr w:type="gramEnd"/>
      <w:r w:rsidRPr="00380A44">
        <w:rPr>
          <w:rFonts w:cstheme="minorHAnsi"/>
        </w:rPr>
        <w:t xml:space="preserve"> 154-</w:t>
      </w:r>
      <w:proofErr w:type="gramStart"/>
      <w:r w:rsidRPr="00380A44">
        <w:rPr>
          <w:rFonts w:cstheme="minorHAnsi"/>
        </w:rPr>
        <w:t>162 .July</w:t>
      </w:r>
      <w:proofErr w:type="gramEnd"/>
      <w:r w:rsidRPr="00380A44">
        <w:rPr>
          <w:rFonts w:cstheme="minorHAnsi"/>
        </w:rPr>
        <w:tab/>
        <w:t>.</w:t>
      </w:r>
    </w:p>
    <w:p w14:paraId="54B9AB61" w14:textId="730BBEFD" w:rsidR="00466937" w:rsidRPr="00380A44" w:rsidRDefault="00466937" w:rsidP="00466937">
      <w:pPr>
        <w:spacing w:after="0" w:line="240" w:lineRule="auto"/>
        <w:jc w:val="both"/>
        <w:outlineLvl w:val="1"/>
        <w:rPr>
          <w:rFonts w:eastAsia="Times New Roman" w:cstheme="minorHAnsi"/>
          <w:color w:val="2C2C2C"/>
        </w:rPr>
      </w:pPr>
      <w:r w:rsidRPr="00380A44">
        <w:rPr>
          <w:rFonts w:cstheme="minorHAnsi"/>
        </w:rPr>
        <w:t>Ovie, O. (</w:t>
      </w:r>
      <w:r w:rsidR="00C41A2D" w:rsidRPr="00380A44">
        <w:rPr>
          <w:rFonts w:cstheme="minorHAnsi"/>
        </w:rPr>
        <w:t>Undated</w:t>
      </w:r>
      <w:r w:rsidRPr="00380A44">
        <w:rPr>
          <w:rFonts w:cstheme="minorHAnsi"/>
        </w:rPr>
        <w:t xml:space="preserve">) </w:t>
      </w:r>
      <w:r w:rsidRPr="00380A44">
        <w:rPr>
          <w:rFonts w:eastAsia="Times New Roman" w:cstheme="minorHAnsi"/>
          <w:color w:val="2C2C2C"/>
        </w:rPr>
        <w:t>21</w:t>
      </w:r>
      <w:r w:rsidRPr="00380A44">
        <w:rPr>
          <w:rFonts w:eastAsia="Times New Roman" w:cstheme="minorHAnsi"/>
          <w:color w:val="2C2C2C"/>
          <w:vertAlign w:val="superscript"/>
        </w:rPr>
        <w:t>st</w:t>
      </w:r>
      <w:r w:rsidRPr="00380A44">
        <w:rPr>
          <w:rFonts w:eastAsia="Times New Roman" w:cstheme="minorHAnsi"/>
          <w:color w:val="2C2C2C"/>
        </w:rPr>
        <w:t xml:space="preserve"> Century Skills In Agric-Education, Meaning and Importance</w:t>
      </w:r>
    </w:p>
    <w:p w14:paraId="21E01154" w14:textId="2C058AED" w:rsidR="00B2697E" w:rsidRPr="00380A44" w:rsidRDefault="00CB5F43" w:rsidP="007179F1">
      <w:pPr>
        <w:spacing w:after="0" w:line="240" w:lineRule="auto"/>
      </w:pPr>
      <w:r w:rsidRPr="00380A44">
        <w:rPr>
          <w:rFonts w:cstheme="minorHAnsi"/>
        </w:rPr>
        <w:tab/>
      </w:r>
      <w:hyperlink r:id="rId25" w:history="1">
        <w:r w:rsidRPr="00380A44">
          <w:rPr>
            <w:rStyle w:val="Hyperlink"/>
            <w:rFonts w:cstheme="minorHAnsi"/>
          </w:rPr>
          <w:t>https://onomentor.com/21st-century-skills-types-meaning-ans-impotance/</w:t>
        </w:r>
      </w:hyperlink>
      <w:r w:rsidR="00B2697E" w:rsidRPr="00380A44">
        <w:t xml:space="preserve"> Accessed: 22/05/26</w:t>
      </w:r>
    </w:p>
    <w:p w14:paraId="798B1558" w14:textId="76B3496D" w:rsidR="006855E8" w:rsidRPr="00380A44" w:rsidRDefault="00CB5F43" w:rsidP="007179F1">
      <w:pPr>
        <w:spacing w:after="0" w:line="240" w:lineRule="auto"/>
        <w:rPr>
          <w:rFonts w:cstheme="minorHAnsi"/>
        </w:rPr>
      </w:pPr>
      <w:r w:rsidRPr="00380A44">
        <w:rPr>
          <w:rFonts w:cstheme="minorHAnsi"/>
        </w:rPr>
        <w:t xml:space="preserve">Pakaja, J. A., </w:t>
      </w:r>
      <w:proofErr w:type="spellStart"/>
      <w:r w:rsidRPr="00380A44">
        <w:rPr>
          <w:rFonts w:cstheme="minorHAnsi"/>
        </w:rPr>
        <w:t>Kamdi</w:t>
      </w:r>
      <w:proofErr w:type="spellEnd"/>
      <w:r w:rsidRPr="00380A44">
        <w:rPr>
          <w:rFonts w:cstheme="minorHAnsi"/>
        </w:rPr>
        <w:t xml:space="preserve">, W., Hadi, S., &amp; Yoto. (2023). Model of The 21st Century Vocational Teacher </w:t>
      </w:r>
      <w:r w:rsidR="00E21789" w:rsidRPr="00380A44">
        <w:rPr>
          <w:rFonts w:cstheme="minorHAnsi"/>
        </w:rPr>
        <w:tab/>
      </w:r>
      <w:r w:rsidRPr="00380A44">
        <w:rPr>
          <w:rFonts w:cstheme="minorHAnsi"/>
        </w:rPr>
        <w:t xml:space="preserve">Competency Development. JTP - </w:t>
      </w:r>
      <w:proofErr w:type="spellStart"/>
      <w:r w:rsidRPr="00380A44">
        <w:rPr>
          <w:rFonts w:cstheme="minorHAnsi"/>
          <w:i/>
          <w:iCs/>
        </w:rPr>
        <w:t>Jurnal</w:t>
      </w:r>
      <w:proofErr w:type="spellEnd"/>
      <w:r w:rsidRPr="00380A44">
        <w:rPr>
          <w:rFonts w:cstheme="minorHAnsi"/>
          <w:i/>
          <w:iCs/>
        </w:rPr>
        <w:t xml:space="preserve"> </w:t>
      </w:r>
      <w:proofErr w:type="spellStart"/>
      <w:r w:rsidRPr="00380A44">
        <w:rPr>
          <w:rFonts w:cstheme="minorHAnsi"/>
          <w:i/>
          <w:iCs/>
        </w:rPr>
        <w:t>Teknologi</w:t>
      </w:r>
      <w:proofErr w:type="spellEnd"/>
      <w:r w:rsidRPr="00380A44">
        <w:rPr>
          <w:rFonts w:cstheme="minorHAnsi"/>
          <w:i/>
          <w:iCs/>
        </w:rPr>
        <w:t xml:space="preserve"> Pendidikan</w:t>
      </w:r>
      <w:r w:rsidRPr="00380A44">
        <w:rPr>
          <w:rFonts w:cstheme="minorHAnsi"/>
        </w:rPr>
        <w:t xml:space="preserve">, 25(3), 630-640. </w:t>
      </w:r>
      <w:r w:rsidRPr="00380A44">
        <w:rPr>
          <w:rFonts w:cstheme="minorHAnsi"/>
        </w:rPr>
        <w:tab/>
      </w:r>
      <w:hyperlink r:id="rId26" w:history="1">
        <w:r w:rsidRPr="00380A44">
          <w:rPr>
            <w:rStyle w:val="Hyperlink"/>
            <w:rFonts w:cstheme="minorHAnsi"/>
          </w:rPr>
          <w:t>https://doi.org/10.21009/jtp.v25i3.48675</w:t>
        </w:r>
      </w:hyperlink>
    </w:p>
    <w:p w14:paraId="038E5B8A" w14:textId="6344F4BD" w:rsidR="008C3637" w:rsidRPr="00380A44" w:rsidRDefault="008C3637" w:rsidP="007179F1">
      <w:pPr>
        <w:spacing w:after="0" w:line="240" w:lineRule="auto"/>
        <w:rPr>
          <w:rFonts w:cstheme="minorHAnsi"/>
        </w:rPr>
      </w:pPr>
      <w:r w:rsidRPr="00380A44">
        <w:rPr>
          <w:rFonts w:cstheme="minorHAnsi"/>
        </w:rPr>
        <w:t xml:space="preserve">Paul, R., &amp; Elder, L. (2013). Study of 38 universities and 28 private universities to determine faculty </w:t>
      </w:r>
      <w:r w:rsidR="00E21789" w:rsidRPr="00380A44">
        <w:rPr>
          <w:rFonts w:cstheme="minorHAnsi"/>
        </w:rPr>
        <w:tab/>
      </w:r>
      <w:r w:rsidRPr="00380A44">
        <w:rPr>
          <w:rFonts w:cstheme="minorHAnsi"/>
        </w:rPr>
        <w:t xml:space="preserve">emphasis on critical thinking in instruction. </w:t>
      </w:r>
      <w:hyperlink r:id="rId27" w:history="1">
        <w:r w:rsidR="00E21789" w:rsidRPr="00380A44">
          <w:rPr>
            <w:rStyle w:val="Hyperlink"/>
            <w:rFonts w:cstheme="minorHAnsi"/>
          </w:rPr>
          <w:t>http://www.criticalthinking.org/pages/study-of-38-</w:t>
        </w:r>
        <w:r w:rsidR="00E21789" w:rsidRPr="00380A44">
          <w:rPr>
            <w:rStyle w:val="Hyperlink"/>
            <w:rFonts w:cstheme="minorHAnsi"/>
          </w:rPr>
          <w:tab/>
          <w:t>public-universities-and-</w:t>
        </w:r>
      </w:hyperlink>
      <w:r w:rsidRPr="00380A44">
        <w:rPr>
          <w:rFonts w:cstheme="minorHAnsi"/>
        </w:rPr>
        <w:t>28- private-universities-to-determine-faculty-emphasis-on-critical-</w:t>
      </w:r>
      <w:r w:rsidR="00E21789" w:rsidRPr="00380A44">
        <w:rPr>
          <w:rFonts w:cstheme="minorHAnsi"/>
        </w:rPr>
        <w:tab/>
      </w:r>
      <w:r w:rsidRPr="00380A44">
        <w:rPr>
          <w:rFonts w:cstheme="minorHAnsi"/>
        </w:rPr>
        <w:t>thinking-in- instruction/598</w:t>
      </w:r>
    </w:p>
    <w:p w14:paraId="57B735A6" w14:textId="291D04E3" w:rsidR="008C3637" w:rsidRPr="00380A44" w:rsidRDefault="008C3637" w:rsidP="007179F1">
      <w:pPr>
        <w:spacing w:after="0" w:line="240" w:lineRule="auto"/>
        <w:rPr>
          <w:rFonts w:cstheme="minorHAnsi"/>
        </w:rPr>
      </w:pPr>
      <w:r w:rsidRPr="00380A44">
        <w:rPr>
          <w:rFonts w:cstheme="minorHAnsi"/>
        </w:rPr>
        <w:t xml:space="preserve">Saavedra, A. R. &amp; Opfer, V. D. (2012). Learning 21st century skills </w:t>
      </w:r>
      <w:r w:rsidR="00F305D3" w:rsidRPr="00380A44">
        <w:rPr>
          <w:rFonts w:cstheme="minorHAnsi"/>
        </w:rPr>
        <w:t>require</w:t>
      </w:r>
      <w:r w:rsidRPr="00380A44">
        <w:rPr>
          <w:rFonts w:cstheme="minorHAnsi"/>
        </w:rPr>
        <w:t xml:space="preserve"> 21st century teaching. New </w:t>
      </w:r>
      <w:r w:rsidR="00E21789" w:rsidRPr="00380A44">
        <w:rPr>
          <w:rFonts w:cstheme="minorHAnsi"/>
        </w:rPr>
        <w:tab/>
      </w:r>
      <w:r w:rsidRPr="00380A44">
        <w:rPr>
          <w:rFonts w:cstheme="minorHAnsi"/>
        </w:rPr>
        <w:t>Styles of Instruction. https://doi.org/10.1177/003172171209400203.</w:t>
      </w:r>
    </w:p>
    <w:p w14:paraId="59E1B79F" w14:textId="320BA7BD" w:rsidR="006855E8" w:rsidRPr="00380A44" w:rsidRDefault="006855E8" w:rsidP="00C41A2D">
      <w:pPr>
        <w:spacing w:after="0" w:line="240" w:lineRule="auto"/>
        <w:rPr>
          <w:rFonts w:cstheme="minorHAnsi"/>
        </w:rPr>
      </w:pPr>
      <w:r w:rsidRPr="00380A44">
        <w:rPr>
          <w:rFonts w:cstheme="minorHAnsi"/>
        </w:rPr>
        <w:t xml:space="preserve">Shuaib, S. B., Caleb, W. &amp; Asogwa V. C. (2024) Competencies Required by Agricultural Education </w:t>
      </w:r>
      <w:r w:rsidRPr="00380A44">
        <w:rPr>
          <w:rFonts w:cstheme="minorHAnsi"/>
        </w:rPr>
        <w:tab/>
        <w:t xml:space="preserve">Graduates in Green-Grocery Agribusiness for Employment In Kwara Agricultural Zone-A, Nigeria. </w:t>
      </w:r>
      <w:r w:rsidR="00E21789" w:rsidRPr="00380A44">
        <w:rPr>
          <w:rFonts w:cstheme="minorHAnsi"/>
        </w:rPr>
        <w:tab/>
      </w:r>
      <w:proofErr w:type="spellStart"/>
      <w:r w:rsidRPr="00380A44">
        <w:rPr>
          <w:rFonts w:cstheme="minorHAnsi"/>
          <w:i/>
          <w:iCs/>
        </w:rPr>
        <w:t>Kashere</w:t>
      </w:r>
      <w:proofErr w:type="spellEnd"/>
      <w:r w:rsidRPr="00380A44">
        <w:rPr>
          <w:rFonts w:cstheme="minorHAnsi"/>
          <w:i/>
          <w:iCs/>
        </w:rPr>
        <w:t xml:space="preserve"> Journal of Education</w:t>
      </w:r>
      <w:r w:rsidRPr="00380A44">
        <w:rPr>
          <w:rFonts w:cstheme="minorHAnsi"/>
        </w:rPr>
        <w:t xml:space="preserve"> 7(1):218-232</w:t>
      </w:r>
      <w:r w:rsidR="00C41A2D" w:rsidRPr="00380A44">
        <w:rPr>
          <w:rFonts w:cstheme="minorHAnsi"/>
        </w:rPr>
        <w:t>.</w:t>
      </w:r>
    </w:p>
    <w:p w14:paraId="5B23F0B6" w14:textId="7886F378" w:rsidR="00027483" w:rsidRPr="00380A44" w:rsidRDefault="00DD038A" w:rsidP="00C41A2D">
      <w:pPr>
        <w:spacing w:after="0" w:line="240" w:lineRule="auto"/>
        <w:rPr>
          <w:rFonts w:cstheme="minorHAnsi"/>
        </w:rPr>
      </w:pPr>
      <w:proofErr w:type="spellStart"/>
      <w:r w:rsidRPr="00380A44">
        <w:rPr>
          <w:rFonts w:cstheme="minorHAnsi"/>
        </w:rPr>
        <w:t>SolAbility</w:t>
      </w:r>
      <w:proofErr w:type="spellEnd"/>
      <w:r w:rsidRPr="00380A44">
        <w:rPr>
          <w:rFonts w:cstheme="minorHAnsi"/>
        </w:rPr>
        <w:t xml:space="preserve"> Sustainable Intelligence (2025) </w:t>
      </w:r>
      <w:r w:rsidRPr="00380A44">
        <w:rPr>
          <w:rFonts w:cstheme="minorHAnsi"/>
          <w:i/>
          <w:iCs/>
        </w:rPr>
        <w:t>The Sustainable Competitiveness Report</w:t>
      </w:r>
      <w:r w:rsidRPr="00380A44">
        <w:rPr>
          <w:rFonts w:cstheme="minorHAnsi"/>
        </w:rPr>
        <w:t xml:space="preserve">, 14th edition </w:t>
      </w:r>
      <w:r w:rsidR="00E21789" w:rsidRPr="00380A44">
        <w:rPr>
          <w:rFonts w:cstheme="minorHAnsi"/>
        </w:rPr>
        <w:tab/>
      </w:r>
      <w:r w:rsidRPr="00380A44">
        <w:rPr>
          <w:rFonts w:cstheme="minorHAnsi"/>
        </w:rPr>
        <w:t xml:space="preserve">Zurich/Seoul, December, 2025. </w:t>
      </w:r>
      <w:hyperlink r:id="rId28" w:history="1">
        <w:r w:rsidR="00E21789" w:rsidRPr="00380A44">
          <w:rPr>
            <w:rStyle w:val="Hyperlink"/>
            <w:rFonts w:cstheme="minorHAnsi"/>
          </w:rPr>
          <w:t>https://solability.com/news-insights/global-sustainable-</w:t>
        </w:r>
        <w:r w:rsidR="00E21789" w:rsidRPr="00380A44">
          <w:rPr>
            <w:rStyle w:val="Hyperlink"/>
            <w:rFonts w:cstheme="minorHAnsi"/>
          </w:rPr>
          <w:tab/>
          <w:t>competitiveness-index-gsci-2025</w:t>
        </w:r>
      </w:hyperlink>
      <w:r w:rsidR="00C41A2D" w:rsidRPr="00380A44">
        <w:rPr>
          <w:rFonts w:cstheme="minorHAnsi"/>
        </w:rPr>
        <w:t>.</w:t>
      </w:r>
    </w:p>
    <w:p w14:paraId="52E3AD0C" w14:textId="4FE8CD63" w:rsidR="00A15989" w:rsidRPr="00380A44" w:rsidRDefault="00A15989" w:rsidP="00A15989">
      <w:pPr>
        <w:spacing w:after="0" w:line="240" w:lineRule="auto"/>
        <w:jc w:val="both"/>
        <w:outlineLvl w:val="0"/>
        <w:rPr>
          <w:rFonts w:eastAsia="Times New Roman" w:cstheme="minorHAnsi"/>
          <w:color w:val="212529"/>
          <w:kern w:val="36"/>
        </w:rPr>
      </w:pPr>
      <w:r w:rsidRPr="00380A44">
        <w:rPr>
          <w:rFonts w:cstheme="minorHAnsi"/>
        </w:rPr>
        <w:t xml:space="preserve">Taiwo, O. (2019) </w:t>
      </w:r>
      <w:r w:rsidRPr="00380A44">
        <w:rPr>
          <w:rFonts w:eastAsia="Times New Roman" w:cstheme="minorHAnsi"/>
          <w:i/>
          <w:iCs/>
          <w:color w:val="212529"/>
          <w:kern w:val="36"/>
        </w:rPr>
        <w:t>Nigeria’s Knowledge Economy and Global Competitiveness</w:t>
      </w:r>
      <w:r w:rsidRPr="00380A44">
        <w:rPr>
          <w:rFonts w:eastAsia="Times New Roman" w:cstheme="minorHAnsi"/>
          <w:color w:val="212529"/>
          <w:kern w:val="36"/>
        </w:rPr>
        <w:t xml:space="preserve">. </w:t>
      </w:r>
      <w:proofErr w:type="spellStart"/>
      <w:r w:rsidRPr="00380A44">
        <w:rPr>
          <w:rFonts w:eastAsia="Times New Roman" w:cstheme="minorHAnsi"/>
          <w:color w:val="212529"/>
          <w:kern w:val="36"/>
        </w:rPr>
        <w:t>Helpman</w:t>
      </w:r>
      <w:proofErr w:type="spellEnd"/>
      <w:r w:rsidRPr="00380A44">
        <w:rPr>
          <w:rFonts w:eastAsia="Times New Roman" w:cstheme="minorHAnsi"/>
          <w:color w:val="212529"/>
          <w:kern w:val="36"/>
        </w:rPr>
        <w:t xml:space="preserve"> Development </w:t>
      </w:r>
      <w:r w:rsidR="00E21789" w:rsidRPr="00380A44">
        <w:rPr>
          <w:rFonts w:eastAsia="Times New Roman" w:cstheme="minorHAnsi"/>
          <w:color w:val="212529"/>
          <w:kern w:val="36"/>
        </w:rPr>
        <w:tab/>
      </w:r>
      <w:r w:rsidRPr="00380A44">
        <w:rPr>
          <w:rFonts w:eastAsia="Times New Roman" w:cstheme="minorHAnsi"/>
          <w:color w:val="212529"/>
          <w:kern w:val="36"/>
        </w:rPr>
        <w:t>Institute, FCT. Abuja. May.</w:t>
      </w:r>
    </w:p>
    <w:p w14:paraId="5091C0C1" w14:textId="029C8F3F" w:rsidR="005318B2" w:rsidRPr="00380A44" w:rsidRDefault="005318B2" w:rsidP="00A15989">
      <w:pPr>
        <w:spacing w:after="0" w:line="240" w:lineRule="auto"/>
        <w:jc w:val="both"/>
        <w:outlineLvl w:val="0"/>
        <w:rPr>
          <w:rFonts w:eastAsia="Times New Roman" w:cstheme="minorHAnsi"/>
          <w:color w:val="212529"/>
          <w:kern w:val="36"/>
        </w:rPr>
      </w:pPr>
      <w:r w:rsidRPr="00380A44">
        <w:rPr>
          <w:rFonts w:cstheme="minorHAnsi"/>
        </w:rPr>
        <w:t xml:space="preserve">The Global Sustainable Competitiveness Index (2025): </w:t>
      </w:r>
      <w:r w:rsidRPr="00380A44">
        <w:rPr>
          <w:rFonts w:cstheme="minorHAnsi"/>
          <w:i/>
          <w:iCs/>
        </w:rPr>
        <w:t>State of the World Report 2025</w:t>
      </w:r>
    </w:p>
    <w:p w14:paraId="6E44596B" w14:textId="311C38FD" w:rsidR="00027483" w:rsidRPr="00380A44" w:rsidRDefault="00027483" w:rsidP="00027483">
      <w:pPr>
        <w:spacing w:after="0" w:line="240" w:lineRule="auto"/>
        <w:rPr>
          <w:rFonts w:cstheme="minorHAnsi"/>
        </w:rPr>
      </w:pPr>
      <w:r w:rsidRPr="00380A44">
        <w:rPr>
          <w:rFonts w:cstheme="minorHAnsi"/>
        </w:rPr>
        <w:t xml:space="preserve">Tunmibi, S., and Ekeh, E. M. (2025). Fourth Industrial Revolution and the future of Nigeria academic </w:t>
      </w:r>
      <w:r w:rsidR="00E21789" w:rsidRPr="00380A44">
        <w:rPr>
          <w:rFonts w:cstheme="minorHAnsi"/>
        </w:rPr>
        <w:tab/>
      </w:r>
      <w:r w:rsidRPr="00380A44">
        <w:rPr>
          <w:rFonts w:cstheme="minorHAnsi"/>
        </w:rPr>
        <w:t xml:space="preserve">libraries in the </w:t>
      </w:r>
      <w:r w:rsidRPr="00380A44">
        <w:rPr>
          <w:rFonts w:cstheme="minorHAnsi"/>
        </w:rPr>
        <w:tab/>
        <w:t xml:space="preserve">21st century: Review of Literature. </w:t>
      </w:r>
      <w:r w:rsidRPr="00380A44">
        <w:rPr>
          <w:rFonts w:cstheme="minorHAnsi"/>
          <w:i/>
          <w:iCs/>
        </w:rPr>
        <w:t>Library Philosophy and Practice</w:t>
      </w:r>
      <w:r w:rsidRPr="00380A44">
        <w:rPr>
          <w:rFonts w:cstheme="minorHAnsi"/>
        </w:rPr>
        <w:t xml:space="preserve"> (e-journal) </w:t>
      </w:r>
      <w:r w:rsidRPr="00380A44">
        <w:rPr>
          <w:rFonts w:cstheme="minorHAnsi"/>
        </w:rPr>
        <w:tab/>
      </w:r>
      <w:hyperlink r:id="rId29" w:history="1">
        <w:r w:rsidRPr="00380A44">
          <w:rPr>
            <w:rStyle w:val="Hyperlink"/>
            <w:rFonts w:cstheme="minorHAnsi"/>
          </w:rPr>
          <w:t>https://digitalcommons.unl.edu/libphilprac/8267 Article 8267</w:t>
        </w:r>
      </w:hyperlink>
      <w:r w:rsidRPr="00380A44">
        <w:rPr>
          <w:rFonts w:cstheme="minorHAnsi"/>
        </w:rPr>
        <w:t>.</w:t>
      </w:r>
    </w:p>
    <w:p w14:paraId="49EB2882" w14:textId="1E75B972" w:rsidR="00B94C78" w:rsidRPr="00380A44" w:rsidRDefault="00B94C78" w:rsidP="00C41A2D">
      <w:pPr>
        <w:spacing w:after="0" w:line="240" w:lineRule="auto"/>
        <w:rPr>
          <w:rFonts w:cstheme="minorHAnsi"/>
          <w:i/>
          <w:iCs/>
        </w:rPr>
      </w:pPr>
      <w:r w:rsidRPr="00380A44">
        <w:rPr>
          <w:rFonts w:cstheme="minorHAnsi"/>
        </w:rPr>
        <w:t xml:space="preserve">Trilling, B. and C. Fadel (2009) 21st Century Skills: </w:t>
      </w:r>
      <w:r w:rsidRPr="00380A44">
        <w:rPr>
          <w:rFonts w:cstheme="minorHAnsi"/>
          <w:i/>
          <w:iCs/>
        </w:rPr>
        <w:t>Learning for Life in Our Times</w:t>
      </w:r>
    </w:p>
    <w:p w14:paraId="0219EF15" w14:textId="322C0500" w:rsidR="008727F5" w:rsidRPr="00380A44" w:rsidRDefault="008727F5" w:rsidP="00C41A2D">
      <w:pPr>
        <w:spacing w:after="0" w:line="240" w:lineRule="auto"/>
        <w:rPr>
          <w:rFonts w:cstheme="minorHAnsi"/>
        </w:rPr>
      </w:pPr>
      <w:r w:rsidRPr="00380A44">
        <w:rPr>
          <w:rFonts w:cstheme="minorHAnsi"/>
        </w:rPr>
        <w:t xml:space="preserve">Wals, A. &amp;Bawden, R, (2000). </w:t>
      </w:r>
      <w:r w:rsidRPr="00380A44">
        <w:rPr>
          <w:rFonts w:cstheme="minorHAnsi"/>
          <w:i/>
          <w:iCs/>
        </w:rPr>
        <w:t xml:space="preserve">Integrating Sustainability into Agricultural Education: Dealing with </w:t>
      </w:r>
      <w:r w:rsidR="00E21789" w:rsidRPr="00380A44">
        <w:rPr>
          <w:rFonts w:cstheme="minorHAnsi"/>
          <w:i/>
          <w:iCs/>
        </w:rPr>
        <w:tab/>
      </w:r>
      <w:r w:rsidRPr="00380A44">
        <w:rPr>
          <w:rFonts w:cstheme="minorHAnsi"/>
          <w:i/>
          <w:iCs/>
        </w:rPr>
        <w:t>Complexity, Uncertainty and Diverging World View</w:t>
      </w:r>
      <w:r w:rsidRPr="00380A44">
        <w:rPr>
          <w:rFonts w:cstheme="minorHAnsi"/>
        </w:rPr>
        <w:t>. Gent: Universiteit Gent.</w:t>
      </w:r>
    </w:p>
    <w:p w14:paraId="6EAACA6E" w14:textId="11AEADD3" w:rsidR="00B94C78" w:rsidRPr="00380A44" w:rsidRDefault="006855E8" w:rsidP="00C41A2D">
      <w:pPr>
        <w:spacing w:after="0" w:line="240" w:lineRule="auto"/>
        <w:rPr>
          <w:rFonts w:cstheme="minorHAnsi"/>
        </w:rPr>
      </w:pPr>
      <w:r w:rsidRPr="00380A44">
        <w:rPr>
          <w:rFonts w:cstheme="minorHAnsi"/>
        </w:rPr>
        <w:lastRenderedPageBreak/>
        <w:t xml:space="preserve">Weeks, K. J., Lawver, R. G., Sorensen, T. J., &amp; Warnick, B. K. (2020). Do Teachers Have the Skills: 21st </w:t>
      </w:r>
      <w:r w:rsidR="00E21789" w:rsidRPr="00380A44">
        <w:rPr>
          <w:rFonts w:cstheme="minorHAnsi"/>
        </w:rPr>
        <w:tab/>
      </w:r>
      <w:r w:rsidRPr="00380A44">
        <w:rPr>
          <w:rFonts w:cstheme="minorHAnsi"/>
        </w:rPr>
        <w:t>Century Skills in the Agricultural Education Classroom?</w:t>
      </w:r>
      <w:r w:rsidRPr="00380A44">
        <w:rPr>
          <w:rFonts w:cstheme="minorHAnsi"/>
          <w:i/>
          <w:iCs/>
        </w:rPr>
        <w:t> Journal of Agricultural Education,</w:t>
      </w:r>
      <w:r w:rsidRPr="00380A44">
        <w:rPr>
          <w:rFonts w:cstheme="minorHAnsi"/>
        </w:rPr>
        <w:t> </w:t>
      </w:r>
      <w:r w:rsidRPr="00380A44">
        <w:rPr>
          <w:rFonts w:cstheme="minorHAnsi"/>
          <w:i/>
          <w:iCs/>
        </w:rPr>
        <w:t>61</w:t>
      </w:r>
      <w:r w:rsidRPr="00380A44">
        <w:rPr>
          <w:rFonts w:cstheme="minorHAnsi"/>
        </w:rPr>
        <w:t xml:space="preserve">(4), </w:t>
      </w:r>
      <w:r w:rsidR="00E21789" w:rsidRPr="00380A44">
        <w:rPr>
          <w:rFonts w:cstheme="minorHAnsi"/>
        </w:rPr>
        <w:tab/>
      </w:r>
      <w:r w:rsidRPr="00380A44">
        <w:rPr>
          <w:rFonts w:cstheme="minorHAnsi"/>
        </w:rPr>
        <w:t xml:space="preserve">127–142. </w:t>
      </w:r>
      <w:hyperlink r:id="rId30" w:history="1">
        <w:r w:rsidR="00E21789" w:rsidRPr="00380A44">
          <w:rPr>
            <w:rStyle w:val="Hyperlink"/>
            <w:rFonts w:cstheme="minorHAnsi"/>
          </w:rPr>
          <w:t>https://doi.org/10.5032/jae.2020.04127</w:t>
        </w:r>
      </w:hyperlink>
    </w:p>
    <w:p w14:paraId="3B48DBB1" w14:textId="0117C228" w:rsidR="005318B2" w:rsidRPr="00380A44" w:rsidRDefault="005318B2" w:rsidP="00C41A2D">
      <w:pPr>
        <w:spacing w:after="0" w:line="240" w:lineRule="auto"/>
        <w:rPr>
          <w:rFonts w:cstheme="minorHAnsi"/>
        </w:rPr>
      </w:pPr>
      <w:r w:rsidRPr="00380A44">
        <w:rPr>
          <w:rFonts w:cstheme="minorHAnsi"/>
        </w:rPr>
        <w:t xml:space="preserve">World Economic Forum (2025) </w:t>
      </w:r>
      <w:r w:rsidRPr="00380A44">
        <w:rPr>
          <w:rFonts w:cstheme="minorHAnsi"/>
          <w:i/>
          <w:iCs/>
        </w:rPr>
        <w:t>Global Economic Futures: Competitiveness in 2030</w:t>
      </w:r>
      <w:r w:rsidRPr="00380A44">
        <w:rPr>
          <w:rFonts w:cstheme="minorHAnsi"/>
        </w:rPr>
        <w:t>. June.</w:t>
      </w:r>
    </w:p>
    <w:p w14:paraId="52B924CB" w14:textId="0415FC1A" w:rsidR="007179F1" w:rsidRPr="00380A44" w:rsidRDefault="007179F1" w:rsidP="00C41A2D">
      <w:pPr>
        <w:spacing w:after="0" w:line="240" w:lineRule="auto"/>
        <w:rPr>
          <w:rFonts w:cstheme="minorHAnsi"/>
        </w:rPr>
      </w:pPr>
      <w:r w:rsidRPr="00380A44">
        <w:rPr>
          <w:rFonts w:cstheme="minorHAnsi"/>
        </w:rPr>
        <w:t xml:space="preserve">World Intellectual Property Organization (WIPO-2025) </w:t>
      </w:r>
      <w:r w:rsidRPr="00380A44">
        <w:rPr>
          <w:rFonts w:cstheme="minorHAnsi"/>
          <w:i/>
          <w:iCs/>
        </w:rPr>
        <w:t xml:space="preserve">Nigeria ranking in the Global Innovation Index </w:t>
      </w:r>
      <w:r w:rsidR="00E21789" w:rsidRPr="00380A44">
        <w:rPr>
          <w:rFonts w:cstheme="minorHAnsi"/>
          <w:i/>
          <w:iCs/>
        </w:rPr>
        <w:tab/>
      </w:r>
      <w:r w:rsidRPr="00380A44">
        <w:rPr>
          <w:rFonts w:cstheme="minorHAnsi"/>
          <w:i/>
          <w:iCs/>
        </w:rPr>
        <w:t>2025</w:t>
      </w:r>
      <w:r w:rsidRPr="00380A44">
        <w:rPr>
          <w:rFonts w:cstheme="minorHAnsi"/>
        </w:rPr>
        <w:t xml:space="preserve"> </w:t>
      </w:r>
      <w:hyperlink r:id="rId31" w:history="1">
        <w:r w:rsidR="00E21789" w:rsidRPr="00380A44">
          <w:rPr>
            <w:rStyle w:val="Hyperlink"/>
            <w:rFonts w:cstheme="minorHAnsi"/>
          </w:rPr>
          <w:t>https://www.wipo.int/edocs/gii-ranking/2025/ng.pdf</w:t>
        </w:r>
      </w:hyperlink>
    </w:p>
    <w:p w14:paraId="7AEBF86B" w14:textId="77777777" w:rsidR="00940676" w:rsidRPr="00055EA3" w:rsidRDefault="00940676">
      <w:pPr>
        <w:rPr>
          <w:rFonts w:cstheme="minorHAnsi"/>
        </w:rPr>
      </w:pPr>
    </w:p>
    <w:p w14:paraId="3800F6B8" w14:textId="37F03708" w:rsidR="00B64935" w:rsidRPr="00055EA3" w:rsidRDefault="00B64935">
      <w:pPr>
        <w:rPr>
          <w:rFonts w:cstheme="minorHAnsi"/>
        </w:rPr>
      </w:pPr>
    </w:p>
    <w:sectPr w:rsidR="00B64935" w:rsidRPr="00055EA3" w:rsidSect="00DE3253">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47300" w14:textId="77777777" w:rsidR="001C2B28" w:rsidRDefault="001C2B28" w:rsidP="00AB73F2">
      <w:pPr>
        <w:spacing w:after="0" w:line="240" w:lineRule="auto"/>
      </w:pPr>
      <w:r>
        <w:separator/>
      </w:r>
    </w:p>
  </w:endnote>
  <w:endnote w:type="continuationSeparator" w:id="0">
    <w:p w14:paraId="5269343C" w14:textId="77777777" w:rsidR="001C2B28" w:rsidRDefault="001C2B28" w:rsidP="00AB7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charset w:val="00"/>
    <w:family w:val="roman"/>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E034" w14:textId="4E7126E4" w:rsidR="00DE3253" w:rsidRDefault="00DE3253" w:rsidP="00DE3253">
    <w:pPr>
      <w:pStyle w:val="Footer"/>
      <w:jc w:val="center"/>
    </w:pPr>
    <w:r w:rsidRPr="00DE3253">
      <w:t>Keynote Paper presented at the AETAN 9th Annual International Conference; held 23rd - 26th June, 2026</w:t>
    </w:r>
    <w:r>
      <w:t>,</w:t>
    </w:r>
    <w:r w:rsidRPr="00DE3253">
      <w:t xml:space="preserve"> at the University of </w:t>
    </w:r>
    <w:proofErr w:type="spellStart"/>
    <w:r w:rsidRPr="00DE3253">
      <w:t>Uyo</w:t>
    </w:r>
    <w:proofErr w:type="spellEnd"/>
    <w:r w:rsidRPr="00DE3253">
      <w:t>, Nigeria.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B139" w14:textId="77777777" w:rsidR="001C2B28" w:rsidRDefault="001C2B28" w:rsidP="00AB73F2">
      <w:pPr>
        <w:spacing w:after="0" w:line="240" w:lineRule="auto"/>
      </w:pPr>
      <w:r>
        <w:separator/>
      </w:r>
    </w:p>
  </w:footnote>
  <w:footnote w:type="continuationSeparator" w:id="0">
    <w:p w14:paraId="399EB0EC" w14:textId="77777777" w:rsidR="001C2B28" w:rsidRDefault="001C2B28" w:rsidP="00AB7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413993"/>
      <w:docPartObj>
        <w:docPartGallery w:val="Page Numbers (Top of Page)"/>
        <w:docPartUnique/>
      </w:docPartObj>
    </w:sdtPr>
    <w:sdtEndPr>
      <w:rPr>
        <w:noProof/>
      </w:rPr>
    </w:sdtEndPr>
    <w:sdtContent>
      <w:p w14:paraId="4298BDD6" w14:textId="5CBC066C" w:rsidR="00DE3253" w:rsidRDefault="00DE325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F01E06" w14:textId="77777777" w:rsidR="00DE3253" w:rsidRDefault="00DE3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D93"/>
    <w:multiLevelType w:val="hybridMultilevel"/>
    <w:tmpl w:val="563E044E"/>
    <w:lvl w:ilvl="0" w:tplc="07A211DA">
      <w:start w:val="1"/>
      <w:numFmt w:val="upperLetter"/>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58B4"/>
    <w:multiLevelType w:val="multilevel"/>
    <w:tmpl w:val="DF740DC0"/>
    <w:lvl w:ilvl="0">
      <w:start w:val="1"/>
      <w:numFmt w:val="lowerRoman"/>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0E36B7"/>
    <w:multiLevelType w:val="hybridMultilevel"/>
    <w:tmpl w:val="8BC0D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B55024"/>
    <w:multiLevelType w:val="multilevel"/>
    <w:tmpl w:val="8ACC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46F43"/>
    <w:multiLevelType w:val="hybridMultilevel"/>
    <w:tmpl w:val="2BE2FB8A"/>
    <w:lvl w:ilvl="0" w:tplc="371A2D66">
      <w:start w:val="1"/>
      <w:numFmt w:val="lowerRoman"/>
      <w:lvlText w:val="%1."/>
      <w:lvlJc w:val="left"/>
      <w:pPr>
        <w:ind w:left="495" w:hanging="720"/>
      </w:pPr>
      <w:rPr>
        <w:rFonts w:hint="default"/>
        <w:b/>
      </w:rPr>
    </w:lvl>
    <w:lvl w:ilvl="1" w:tplc="04090019" w:tentative="1">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5" w15:restartNumberingAfterBreak="0">
    <w:nsid w:val="23F077AA"/>
    <w:multiLevelType w:val="multilevel"/>
    <w:tmpl w:val="E84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83CD5"/>
    <w:multiLevelType w:val="multilevel"/>
    <w:tmpl w:val="24783CD5"/>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EA22EB"/>
    <w:multiLevelType w:val="multilevel"/>
    <w:tmpl w:val="2DEA22E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7B4C54"/>
    <w:multiLevelType w:val="hybridMultilevel"/>
    <w:tmpl w:val="D178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F37A4E"/>
    <w:multiLevelType w:val="hybridMultilevel"/>
    <w:tmpl w:val="BD5873DA"/>
    <w:lvl w:ilvl="0" w:tplc="3B102F30">
      <w:start w:val="1"/>
      <w:numFmt w:val="lowerRoman"/>
      <w:lvlText w:val="%1."/>
      <w:lvlJc w:val="left"/>
      <w:pPr>
        <w:ind w:left="495" w:hanging="720"/>
      </w:pPr>
      <w:rPr>
        <w:rFonts w:hint="default"/>
        <w:b/>
      </w:rPr>
    </w:lvl>
    <w:lvl w:ilvl="1" w:tplc="04090019" w:tentative="1">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10" w15:restartNumberingAfterBreak="0">
    <w:nsid w:val="35292381"/>
    <w:multiLevelType w:val="multilevel"/>
    <w:tmpl w:val="8644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41851"/>
    <w:multiLevelType w:val="multilevel"/>
    <w:tmpl w:val="0364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E5734"/>
    <w:multiLevelType w:val="hybridMultilevel"/>
    <w:tmpl w:val="77AE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E03FC"/>
    <w:multiLevelType w:val="multilevel"/>
    <w:tmpl w:val="2AC2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E61867"/>
    <w:multiLevelType w:val="multilevel"/>
    <w:tmpl w:val="CA80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74EFB"/>
    <w:multiLevelType w:val="multilevel"/>
    <w:tmpl w:val="5E1E1A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15:restartNumberingAfterBreak="0">
    <w:nsid w:val="3F1F4704"/>
    <w:multiLevelType w:val="hybridMultilevel"/>
    <w:tmpl w:val="92368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C57C9"/>
    <w:multiLevelType w:val="multilevel"/>
    <w:tmpl w:val="0524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B15443"/>
    <w:multiLevelType w:val="multilevel"/>
    <w:tmpl w:val="BD1C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4510A"/>
    <w:multiLevelType w:val="hybridMultilevel"/>
    <w:tmpl w:val="6F5EF4A2"/>
    <w:lvl w:ilvl="0" w:tplc="F252F2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C23F6"/>
    <w:multiLevelType w:val="multilevel"/>
    <w:tmpl w:val="92A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F42C7"/>
    <w:multiLevelType w:val="multilevel"/>
    <w:tmpl w:val="0986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633B6"/>
    <w:multiLevelType w:val="hybridMultilevel"/>
    <w:tmpl w:val="7E889374"/>
    <w:lvl w:ilvl="0" w:tplc="122A491E">
      <w:start w:val="1"/>
      <w:numFmt w:val="upperLetter"/>
      <w:lvlText w:val="%1."/>
      <w:lvlJc w:val="left"/>
      <w:pPr>
        <w:ind w:left="135" w:hanging="360"/>
      </w:pPr>
      <w:rPr>
        <w:rFonts w:hint="default"/>
      </w:rPr>
    </w:lvl>
    <w:lvl w:ilvl="1" w:tplc="04090019" w:tentative="1">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23" w15:restartNumberingAfterBreak="0">
    <w:nsid w:val="6BB72732"/>
    <w:multiLevelType w:val="multilevel"/>
    <w:tmpl w:val="6BB72732"/>
    <w:lvl w:ilvl="0">
      <w:numFmt w:val="bullet"/>
      <w:lvlText w:val="-"/>
      <w:lvlJc w:val="left"/>
      <w:pPr>
        <w:ind w:left="720" w:hanging="360"/>
      </w:pPr>
      <w:rPr>
        <w:rFonts w:ascii="inherit" w:eastAsia="Times New Roman" w:hAnsi="inherit" w:cs="Segoe UI Historic" w:hint="default"/>
        <w:color w:val="050505"/>
        <w:sz w:val="2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FD27D58"/>
    <w:multiLevelType w:val="multilevel"/>
    <w:tmpl w:val="F97C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978493">
    <w:abstractNumId w:val="12"/>
  </w:num>
  <w:num w:numId="2" w16cid:durableId="488908011">
    <w:abstractNumId w:val="6"/>
  </w:num>
  <w:num w:numId="3" w16cid:durableId="2018997941">
    <w:abstractNumId w:val="23"/>
  </w:num>
  <w:num w:numId="4" w16cid:durableId="1171025531">
    <w:abstractNumId w:val="7"/>
  </w:num>
  <w:num w:numId="5" w16cid:durableId="1859737180">
    <w:abstractNumId w:val="2"/>
  </w:num>
  <w:num w:numId="6" w16cid:durableId="1193304280">
    <w:abstractNumId w:val="0"/>
  </w:num>
  <w:num w:numId="7" w16cid:durableId="1082527707">
    <w:abstractNumId w:val="21"/>
  </w:num>
  <w:num w:numId="8" w16cid:durableId="1915819043">
    <w:abstractNumId w:val="13"/>
  </w:num>
  <w:num w:numId="9" w16cid:durableId="711882831">
    <w:abstractNumId w:val="8"/>
  </w:num>
  <w:num w:numId="10" w16cid:durableId="1832283542">
    <w:abstractNumId w:val="1"/>
  </w:num>
  <w:num w:numId="11" w16cid:durableId="1334651142">
    <w:abstractNumId w:val="22"/>
  </w:num>
  <w:num w:numId="12" w16cid:durableId="785849369">
    <w:abstractNumId w:val="4"/>
  </w:num>
  <w:num w:numId="13" w16cid:durableId="1443650122">
    <w:abstractNumId w:val="9"/>
  </w:num>
  <w:num w:numId="14" w16cid:durableId="607659995">
    <w:abstractNumId w:val="14"/>
  </w:num>
  <w:num w:numId="15" w16cid:durableId="1510682039">
    <w:abstractNumId w:val="19"/>
  </w:num>
  <w:num w:numId="16" w16cid:durableId="1961036676">
    <w:abstractNumId w:val="11"/>
  </w:num>
  <w:num w:numId="17" w16cid:durableId="141041150">
    <w:abstractNumId w:val="24"/>
  </w:num>
  <w:num w:numId="18" w16cid:durableId="844320794">
    <w:abstractNumId w:val="17"/>
  </w:num>
  <w:num w:numId="19" w16cid:durableId="497844113">
    <w:abstractNumId w:val="20"/>
  </w:num>
  <w:num w:numId="20" w16cid:durableId="1460415634">
    <w:abstractNumId w:val="18"/>
  </w:num>
  <w:num w:numId="21" w16cid:durableId="2118401147">
    <w:abstractNumId w:val="15"/>
  </w:num>
  <w:num w:numId="22" w16cid:durableId="2003463480">
    <w:abstractNumId w:val="16"/>
  </w:num>
  <w:num w:numId="23" w16cid:durableId="2018723701">
    <w:abstractNumId w:val="10"/>
  </w:num>
  <w:num w:numId="24" w16cid:durableId="2020043940">
    <w:abstractNumId w:val="3"/>
  </w:num>
  <w:num w:numId="25" w16cid:durableId="584731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E3"/>
    <w:rsid w:val="00011867"/>
    <w:rsid w:val="00016F2D"/>
    <w:rsid w:val="00026E33"/>
    <w:rsid w:val="00027483"/>
    <w:rsid w:val="00034504"/>
    <w:rsid w:val="00036A0C"/>
    <w:rsid w:val="00055EA3"/>
    <w:rsid w:val="000578B9"/>
    <w:rsid w:val="0007234C"/>
    <w:rsid w:val="000761ED"/>
    <w:rsid w:val="00083DA8"/>
    <w:rsid w:val="00087D34"/>
    <w:rsid w:val="000933AE"/>
    <w:rsid w:val="00097ACF"/>
    <w:rsid w:val="000A6027"/>
    <w:rsid w:val="000A7B0E"/>
    <w:rsid w:val="000B4DCD"/>
    <w:rsid w:val="000C4748"/>
    <w:rsid w:val="000E0CC0"/>
    <w:rsid w:val="000F2A6A"/>
    <w:rsid w:val="0012256C"/>
    <w:rsid w:val="001232EF"/>
    <w:rsid w:val="00140D12"/>
    <w:rsid w:val="00142E95"/>
    <w:rsid w:val="00193390"/>
    <w:rsid w:val="001B3DE8"/>
    <w:rsid w:val="001C2B28"/>
    <w:rsid w:val="001D4798"/>
    <w:rsid w:val="001D793C"/>
    <w:rsid w:val="001E6D7E"/>
    <w:rsid w:val="001F0104"/>
    <w:rsid w:val="001F12F9"/>
    <w:rsid w:val="001F5B87"/>
    <w:rsid w:val="00273410"/>
    <w:rsid w:val="00275EA5"/>
    <w:rsid w:val="002931B3"/>
    <w:rsid w:val="002A4000"/>
    <w:rsid w:val="002D223D"/>
    <w:rsid w:val="002E5D8D"/>
    <w:rsid w:val="003174C0"/>
    <w:rsid w:val="00323209"/>
    <w:rsid w:val="00331499"/>
    <w:rsid w:val="00332608"/>
    <w:rsid w:val="00364A7F"/>
    <w:rsid w:val="00372720"/>
    <w:rsid w:val="00380A44"/>
    <w:rsid w:val="003814A2"/>
    <w:rsid w:val="0038343E"/>
    <w:rsid w:val="003A1AEE"/>
    <w:rsid w:val="003A1D7A"/>
    <w:rsid w:val="003A452D"/>
    <w:rsid w:val="003A6A9D"/>
    <w:rsid w:val="003B5B3D"/>
    <w:rsid w:val="003C2DE6"/>
    <w:rsid w:val="003D052B"/>
    <w:rsid w:val="003E019A"/>
    <w:rsid w:val="00415B9C"/>
    <w:rsid w:val="004249C2"/>
    <w:rsid w:val="0043245B"/>
    <w:rsid w:val="00445AD8"/>
    <w:rsid w:val="004473A3"/>
    <w:rsid w:val="00466937"/>
    <w:rsid w:val="004722E4"/>
    <w:rsid w:val="004749A8"/>
    <w:rsid w:val="004814B1"/>
    <w:rsid w:val="00483DA8"/>
    <w:rsid w:val="004857E5"/>
    <w:rsid w:val="00491400"/>
    <w:rsid w:val="0049656B"/>
    <w:rsid w:val="004C5FA9"/>
    <w:rsid w:val="004D2153"/>
    <w:rsid w:val="004F52C0"/>
    <w:rsid w:val="005257C1"/>
    <w:rsid w:val="005275F1"/>
    <w:rsid w:val="005318B2"/>
    <w:rsid w:val="00532845"/>
    <w:rsid w:val="00541E71"/>
    <w:rsid w:val="00557F50"/>
    <w:rsid w:val="00560370"/>
    <w:rsid w:val="005757C8"/>
    <w:rsid w:val="00592311"/>
    <w:rsid w:val="00595330"/>
    <w:rsid w:val="005B486C"/>
    <w:rsid w:val="005C340C"/>
    <w:rsid w:val="005C4D1F"/>
    <w:rsid w:val="005C743C"/>
    <w:rsid w:val="005D2E3E"/>
    <w:rsid w:val="005D4485"/>
    <w:rsid w:val="005D4F00"/>
    <w:rsid w:val="005D637A"/>
    <w:rsid w:val="005F2E0B"/>
    <w:rsid w:val="005F7089"/>
    <w:rsid w:val="00627A2E"/>
    <w:rsid w:val="00644EC8"/>
    <w:rsid w:val="00660974"/>
    <w:rsid w:val="00675B4D"/>
    <w:rsid w:val="00680F54"/>
    <w:rsid w:val="006855E8"/>
    <w:rsid w:val="0069492E"/>
    <w:rsid w:val="00696449"/>
    <w:rsid w:val="006A3677"/>
    <w:rsid w:val="006C013B"/>
    <w:rsid w:val="006D1C83"/>
    <w:rsid w:val="006E4551"/>
    <w:rsid w:val="007179F1"/>
    <w:rsid w:val="0075399E"/>
    <w:rsid w:val="00776246"/>
    <w:rsid w:val="00782816"/>
    <w:rsid w:val="007877A9"/>
    <w:rsid w:val="007A6B21"/>
    <w:rsid w:val="007A74C0"/>
    <w:rsid w:val="007B551C"/>
    <w:rsid w:val="007E3797"/>
    <w:rsid w:val="00806BFC"/>
    <w:rsid w:val="00823C56"/>
    <w:rsid w:val="00847A7D"/>
    <w:rsid w:val="00847E8F"/>
    <w:rsid w:val="00851642"/>
    <w:rsid w:val="008727F5"/>
    <w:rsid w:val="008769B7"/>
    <w:rsid w:val="008940CB"/>
    <w:rsid w:val="00897CED"/>
    <w:rsid w:val="008A4DCA"/>
    <w:rsid w:val="008A6238"/>
    <w:rsid w:val="008B2845"/>
    <w:rsid w:val="008C3637"/>
    <w:rsid w:val="008D16BE"/>
    <w:rsid w:val="008D79BE"/>
    <w:rsid w:val="0091142E"/>
    <w:rsid w:val="00916391"/>
    <w:rsid w:val="00916C7E"/>
    <w:rsid w:val="0093097F"/>
    <w:rsid w:val="00940676"/>
    <w:rsid w:val="00941E03"/>
    <w:rsid w:val="00943608"/>
    <w:rsid w:val="00943776"/>
    <w:rsid w:val="0094414D"/>
    <w:rsid w:val="00945229"/>
    <w:rsid w:val="009602AF"/>
    <w:rsid w:val="00973A24"/>
    <w:rsid w:val="009A02E7"/>
    <w:rsid w:val="009C69AF"/>
    <w:rsid w:val="009C7C47"/>
    <w:rsid w:val="009E0EF2"/>
    <w:rsid w:val="009E4BC8"/>
    <w:rsid w:val="009F44C8"/>
    <w:rsid w:val="00A15989"/>
    <w:rsid w:val="00A2306F"/>
    <w:rsid w:val="00A34065"/>
    <w:rsid w:val="00A424E3"/>
    <w:rsid w:val="00A51C97"/>
    <w:rsid w:val="00A640D2"/>
    <w:rsid w:val="00A6785A"/>
    <w:rsid w:val="00A73785"/>
    <w:rsid w:val="00A87B56"/>
    <w:rsid w:val="00AB73F2"/>
    <w:rsid w:val="00AC52C6"/>
    <w:rsid w:val="00AD4722"/>
    <w:rsid w:val="00AD51FB"/>
    <w:rsid w:val="00AE627C"/>
    <w:rsid w:val="00AF372C"/>
    <w:rsid w:val="00B019CD"/>
    <w:rsid w:val="00B02B00"/>
    <w:rsid w:val="00B138E1"/>
    <w:rsid w:val="00B15F0D"/>
    <w:rsid w:val="00B21674"/>
    <w:rsid w:val="00B2697E"/>
    <w:rsid w:val="00B42DA8"/>
    <w:rsid w:val="00B5697D"/>
    <w:rsid w:val="00B64935"/>
    <w:rsid w:val="00B94C78"/>
    <w:rsid w:val="00BA6741"/>
    <w:rsid w:val="00BA67B5"/>
    <w:rsid w:val="00BC1B20"/>
    <w:rsid w:val="00BC3021"/>
    <w:rsid w:val="00BD055D"/>
    <w:rsid w:val="00BD235F"/>
    <w:rsid w:val="00C105BB"/>
    <w:rsid w:val="00C14053"/>
    <w:rsid w:val="00C340F9"/>
    <w:rsid w:val="00C41A2D"/>
    <w:rsid w:val="00C624C3"/>
    <w:rsid w:val="00C73B0F"/>
    <w:rsid w:val="00C957E8"/>
    <w:rsid w:val="00CA0BAA"/>
    <w:rsid w:val="00CB5F43"/>
    <w:rsid w:val="00CD09A2"/>
    <w:rsid w:val="00CD1407"/>
    <w:rsid w:val="00D418AC"/>
    <w:rsid w:val="00D5014E"/>
    <w:rsid w:val="00D61E8A"/>
    <w:rsid w:val="00D6506F"/>
    <w:rsid w:val="00D669FE"/>
    <w:rsid w:val="00D7030D"/>
    <w:rsid w:val="00D7775D"/>
    <w:rsid w:val="00DB0212"/>
    <w:rsid w:val="00DD038A"/>
    <w:rsid w:val="00DD1775"/>
    <w:rsid w:val="00DE3253"/>
    <w:rsid w:val="00E16B89"/>
    <w:rsid w:val="00E21789"/>
    <w:rsid w:val="00E46877"/>
    <w:rsid w:val="00E46E8C"/>
    <w:rsid w:val="00E543B4"/>
    <w:rsid w:val="00E55ED5"/>
    <w:rsid w:val="00E63625"/>
    <w:rsid w:val="00E7448A"/>
    <w:rsid w:val="00E86AF7"/>
    <w:rsid w:val="00E9140D"/>
    <w:rsid w:val="00E946AD"/>
    <w:rsid w:val="00E95BAC"/>
    <w:rsid w:val="00E978B5"/>
    <w:rsid w:val="00EA1240"/>
    <w:rsid w:val="00EB5830"/>
    <w:rsid w:val="00EE60BE"/>
    <w:rsid w:val="00EE663C"/>
    <w:rsid w:val="00F24D37"/>
    <w:rsid w:val="00F305D3"/>
    <w:rsid w:val="00F35D2F"/>
    <w:rsid w:val="00F36D12"/>
    <w:rsid w:val="00F460E3"/>
    <w:rsid w:val="00F47DD0"/>
    <w:rsid w:val="00F55A2C"/>
    <w:rsid w:val="00FD121C"/>
    <w:rsid w:val="00FD641F"/>
    <w:rsid w:val="00FF1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D021"/>
  <w15:chartTrackingRefBased/>
  <w15:docId w15:val="{F190150A-4C75-4BDE-BB44-A4A5F1DCB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E3"/>
    <w:pPr>
      <w:spacing w:after="200" w:line="276" w:lineRule="auto"/>
    </w:pPr>
    <w:rPr>
      <w:kern w:val="0"/>
      <w14:ligatures w14:val="none"/>
    </w:rPr>
  </w:style>
  <w:style w:type="paragraph" w:styleId="Heading2">
    <w:name w:val="heading 2"/>
    <w:basedOn w:val="Normal"/>
    <w:next w:val="Normal"/>
    <w:link w:val="Heading2Char"/>
    <w:uiPriority w:val="9"/>
    <w:semiHidden/>
    <w:unhideWhenUsed/>
    <w:qFormat/>
    <w:rsid w:val="00B94C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624C3"/>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830"/>
    <w:pPr>
      <w:ind w:left="720"/>
      <w:contextualSpacing/>
    </w:pPr>
  </w:style>
  <w:style w:type="character" w:customStyle="1" w:styleId="Heading3Char">
    <w:name w:val="Heading 3 Char"/>
    <w:basedOn w:val="DefaultParagraphFont"/>
    <w:link w:val="Heading3"/>
    <w:uiPriority w:val="9"/>
    <w:qFormat/>
    <w:rsid w:val="00C624C3"/>
    <w:rPr>
      <w:rFonts w:asciiTheme="majorHAnsi" w:eastAsiaTheme="majorEastAsia" w:hAnsiTheme="majorHAnsi" w:cstheme="majorBidi"/>
      <w:b/>
      <w:bCs/>
      <w:color w:val="4472C4" w:themeColor="accent1"/>
      <w:kern w:val="0"/>
      <w14:ligatures w14:val="none"/>
    </w:rPr>
  </w:style>
  <w:style w:type="paragraph" w:styleId="NormalWeb">
    <w:name w:val="Normal (Web)"/>
    <w:basedOn w:val="Normal"/>
    <w:uiPriority w:val="99"/>
    <w:unhideWhenUsed/>
    <w:qFormat/>
    <w:rsid w:val="00C624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24C3"/>
    <w:rPr>
      <w:b/>
      <w:bCs/>
    </w:rPr>
  </w:style>
  <w:style w:type="character" w:styleId="Hyperlink">
    <w:name w:val="Hyperlink"/>
    <w:basedOn w:val="DefaultParagraphFont"/>
    <w:uiPriority w:val="99"/>
    <w:unhideWhenUsed/>
    <w:rsid w:val="00BA6741"/>
    <w:rPr>
      <w:color w:val="0563C1" w:themeColor="hyperlink"/>
      <w:u w:val="single"/>
    </w:rPr>
  </w:style>
  <w:style w:type="character" w:customStyle="1" w:styleId="n9q8lc">
    <w:name w:val="n9q8lc"/>
    <w:basedOn w:val="DefaultParagraphFont"/>
    <w:rsid w:val="00E95BAC"/>
  </w:style>
  <w:style w:type="character" w:styleId="UnresolvedMention">
    <w:name w:val="Unresolved Mention"/>
    <w:basedOn w:val="DefaultParagraphFont"/>
    <w:uiPriority w:val="99"/>
    <w:semiHidden/>
    <w:unhideWhenUsed/>
    <w:rsid w:val="00A424E3"/>
    <w:rPr>
      <w:color w:val="605E5C"/>
      <w:shd w:val="clear" w:color="auto" w:fill="E1DFDD"/>
    </w:rPr>
  </w:style>
  <w:style w:type="character" w:customStyle="1" w:styleId="Heading2Char">
    <w:name w:val="Heading 2 Char"/>
    <w:basedOn w:val="DefaultParagraphFont"/>
    <w:link w:val="Heading2"/>
    <w:uiPriority w:val="9"/>
    <w:semiHidden/>
    <w:rsid w:val="00B94C78"/>
    <w:rPr>
      <w:rFonts w:asciiTheme="majorHAnsi" w:eastAsiaTheme="majorEastAsia" w:hAnsiTheme="majorHAnsi" w:cstheme="majorBidi"/>
      <w:color w:val="2F5496" w:themeColor="accent1" w:themeShade="BF"/>
      <w:kern w:val="0"/>
      <w:sz w:val="26"/>
      <w:szCs w:val="26"/>
      <w14:ligatures w14:val="none"/>
    </w:rPr>
  </w:style>
  <w:style w:type="paragraph" w:styleId="Header">
    <w:name w:val="header"/>
    <w:basedOn w:val="Normal"/>
    <w:link w:val="HeaderChar"/>
    <w:uiPriority w:val="99"/>
    <w:unhideWhenUsed/>
    <w:rsid w:val="00AB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3F2"/>
    <w:rPr>
      <w:kern w:val="0"/>
      <w14:ligatures w14:val="none"/>
    </w:rPr>
  </w:style>
  <w:style w:type="paragraph" w:styleId="Footer">
    <w:name w:val="footer"/>
    <w:basedOn w:val="Normal"/>
    <w:link w:val="FooterChar"/>
    <w:uiPriority w:val="99"/>
    <w:unhideWhenUsed/>
    <w:rsid w:val="00AB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3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iardjournals.org/get/IJAES/VOL.%2011%20NO.%2012%202025/Competency-Based%20Approaches%20in%20Agricultural%2051-67.pdf" TargetMode="External"/><Relationship Id="rId18" Type="http://schemas.openxmlformats.org/officeDocument/2006/relationships/hyperlink" Target="http://www.battelleforkids.org/networks/" TargetMode="External"/><Relationship Id="rId26" Type="http://schemas.openxmlformats.org/officeDocument/2006/relationships/hyperlink" Target="https://doi.org/10.21009/jtp.v25i3.48675" TargetMode="External"/><Relationship Id="rId3" Type="http://schemas.openxmlformats.org/officeDocument/2006/relationships/settings" Target="settings.xml"/><Relationship Id="rId21" Type="http://schemas.openxmlformats.org/officeDocument/2006/relationships/hyperlink" Target="https://www.ilo.org/global/topics/skills/WCMS_755254/lang--%09en/index.htm" TargetMode="External"/><Relationship Id="rId34" Type="http://schemas.openxmlformats.org/officeDocument/2006/relationships/fontTable" Target="fontTable.xml"/><Relationship Id="rId7" Type="http://schemas.openxmlformats.org/officeDocument/2006/relationships/hyperlink" Target="mailto:dr_akpabio2@yahoo.com" TargetMode="External"/><Relationship Id="rId12" Type="http://schemas.openxmlformats.org/officeDocument/2006/relationships/hyperlink" Target="https://www.ijmrsti.com/wp-content/uploads/2024/10/Agricultural-Education-Lecturers-Competencies-and-Utilization-of-Information-and-Communication-Technologies-for-Effective-Teaching-in-Colleges-of-Education-North-East-Nigeria.pdf" TargetMode="External"/><Relationship Id="rId17" Type="http://schemas.openxmlformats.org/officeDocument/2006/relationships/hyperlink" Target="https://independent.ng/overview-of-nigerian-agriculture-in-%092025-projection-into-%092026/" TargetMode="External"/><Relationship Id="rId25" Type="http://schemas.openxmlformats.org/officeDocument/2006/relationships/hyperlink" Target="https://onomentor.com/21st-century-skills-types-meaning-ans-impotanc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ijeais.org/wp-content/uploads/2025/7/IJAMR250717.pdf" TargetMode="External"/><Relationship Id="rId20" Type="http://schemas.openxmlformats.org/officeDocument/2006/relationships/hyperlink" Target="https://www.imd.org/centers/wcc/world-competitiveness-center/rankings/world-%09competitiveness-ranking/" TargetMode="External"/><Relationship Id="rId29" Type="http://schemas.openxmlformats.org/officeDocument/2006/relationships/hyperlink" Target="https://digitalcommons.unl.edu/libphilprac/8267%20Article%2082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ead.edu/events/global-talent-competitiveness-index-2025-launch" TargetMode="External"/><Relationship Id="rId24" Type="http://schemas.openxmlformats.org/officeDocument/2006/relationships/hyperlink" Target="https://doi.org/10.5032/jae.v65i1.83"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rsisinternational.org/journals/ijrsi/digital-library/volume-6-issue-7/120-126.pdf" TargetMode="External"/><Relationship Id="rId23" Type="http://schemas.openxmlformats.org/officeDocument/2006/relationships/hyperlink" Target="https://www.lifehubeducation.com/blog/21st-century-learning-skills" TargetMode="External"/><Relationship Id="rId28" Type="http://schemas.openxmlformats.org/officeDocument/2006/relationships/hyperlink" Target="https://solability.com/news-insights/global-sustainable-%09competitiveness-index-gsci-2025" TargetMode="External"/><Relationship Id="rId10" Type="http://schemas.openxmlformats.org/officeDocument/2006/relationships/hyperlink" Target="https://www.imd.org/centers/wcc/world-competitiveness-center/rankings/world-competitiveness-ranking/" TargetMode="External"/><Relationship Id="rId19" Type="http://schemas.openxmlformats.org/officeDocument/2006/relationships/hyperlink" Target="https://businesstrumpet.com/nigeria-ranks-low-in-global-talent-competitiveness-coming-at-a-%09distant-%20114/" TargetMode="External"/><Relationship Id="rId31" Type="http://schemas.openxmlformats.org/officeDocument/2006/relationships/hyperlink" Target="https://www.wipo.int/edocs/gii-ranking/2025/ng.pdf" TargetMode="External"/><Relationship Id="rId4" Type="http://schemas.openxmlformats.org/officeDocument/2006/relationships/webSettings" Target="webSettings.xml"/><Relationship Id="rId9" Type="http://schemas.openxmlformats.org/officeDocument/2006/relationships/hyperlink" Target="http://www.iniobongakpabio.com.ng" TargetMode="External"/><Relationship Id="rId14" Type="http://schemas.openxmlformats.org/officeDocument/2006/relationships/hyperlink" Target="https://files.eric.ed.gov/fulltext/EJ1281229.pdf" TargetMode="External"/><Relationship Id="rId22" Type="http://schemas.openxmlformats.org/officeDocument/2006/relationships/hyperlink" Target="https://leadership.ng/why-nigeria-cant-compete-globally-%09in-agro-exports-experts/" TargetMode="External"/><Relationship Id="rId27" Type="http://schemas.openxmlformats.org/officeDocument/2006/relationships/hyperlink" Target="http://www.criticalthinking.org/pages/study-of-38-%09public-universities-and-" TargetMode="External"/><Relationship Id="rId30" Type="http://schemas.openxmlformats.org/officeDocument/2006/relationships/hyperlink" Target="https://doi.org/10.5032/jae.2020.04127" TargetMode="External"/><Relationship Id="rId35" Type="http://schemas.openxmlformats.org/officeDocument/2006/relationships/theme" Target="theme/theme1.xml"/><Relationship Id="rId8" Type="http://schemas.openxmlformats.org/officeDocument/2006/relationships/hyperlink" Target="mailto:iniobongakpabio@uniuyo.ed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6498</Words>
  <Characters>37040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INI</dc:creator>
  <cp:keywords/>
  <dc:description/>
  <cp:lastModifiedBy>PROF. INI</cp:lastModifiedBy>
  <cp:revision>2</cp:revision>
  <cp:lastPrinted>2026-05-27T20:57:00Z</cp:lastPrinted>
  <dcterms:created xsi:type="dcterms:W3CDTF">2026-06-09T06:35:00Z</dcterms:created>
  <dcterms:modified xsi:type="dcterms:W3CDTF">2026-06-09T06:35:00Z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2c352299-fb22-4522-8555-302007593a10</vt:lpwstr>
  </property>
</Properties>
</file>